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C47A08" w14:textId="77777777" w:rsidR="00AF2395" w:rsidRDefault="00AF2395" w:rsidP="00901AD5">
      <w:pPr>
        <w:jc w:val="center"/>
        <w:rPr>
          <w:rFonts w:eastAsiaTheme="majorEastAsia" w:cs="Arial"/>
          <w:b/>
          <w:color w:val="FFD006"/>
          <w:sz w:val="72"/>
          <w:szCs w:val="72"/>
          <w:u w:val="single" w:color="FFD006"/>
          <w:lang w:eastAsia="ja-JP"/>
        </w:rPr>
        <w:sectPr w:rsidR="00AF2395" w:rsidSect="001B1EBC">
          <w:headerReference w:type="first" r:id="rId8"/>
          <w:type w:val="continuous"/>
          <w:pgSz w:w="11906" w:h="16838"/>
          <w:pgMar w:top="1440" w:right="1440" w:bottom="1440" w:left="1440" w:header="564" w:footer="708" w:gutter="0"/>
          <w:pgNumType w:start="0"/>
          <w:cols w:space="708"/>
          <w:titlePg/>
          <w:docGrid w:linePitch="360"/>
        </w:sectPr>
      </w:pPr>
      <w:bookmarkStart w:id="0" w:name="_Peafowl_and_the"/>
      <w:bookmarkStart w:id="1" w:name="_Section_1"/>
      <w:bookmarkStart w:id="2" w:name="_Legislative_framework"/>
      <w:bookmarkStart w:id="3" w:name="_Legal_framework"/>
      <w:bookmarkEnd w:id="0"/>
      <w:bookmarkEnd w:id="1"/>
      <w:bookmarkEnd w:id="2"/>
      <w:bookmarkEnd w:id="3"/>
    </w:p>
    <w:p w14:paraId="1D166664" w14:textId="77777777" w:rsidR="00F9271A" w:rsidRDefault="00F9271A" w:rsidP="00F9271A">
      <w:pPr>
        <w:rPr>
          <w:b/>
          <w:bCs/>
          <w:sz w:val="32"/>
          <w:szCs w:val="32"/>
        </w:rPr>
      </w:pPr>
      <w:r>
        <w:rPr>
          <w:b/>
          <w:bCs/>
          <w:sz w:val="32"/>
          <w:szCs w:val="32"/>
        </w:rPr>
        <w:lastRenderedPageBreak/>
        <w:t>Document Control:</w:t>
      </w:r>
    </w:p>
    <w:tbl>
      <w:tblPr>
        <w:tblStyle w:val="TableGrid"/>
        <w:tblW w:w="0" w:type="auto"/>
        <w:tblLook w:val="04A0" w:firstRow="1" w:lastRow="0" w:firstColumn="1" w:lastColumn="0" w:noHBand="0" w:noVBand="1"/>
      </w:tblPr>
      <w:tblGrid>
        <w:gridCol w:w="2405"/>
        <w:gridCol w:w="2203"/>
        <w:gridCol w:w="2204"/>
        <w:gridCol w:w="2204"/>
      </w:tblGrid>
      <w:tr w:rsidR="00F9271A" w14:paraId="7C4595D7" w14:textId="77777777" w:rsidTr="0075137B">
        <w:tc>
          <w:tcPr>
            <w:tcW w:w="2405" w:type="dxa"/>
            <w:shd w:val="clear" w:color="auto" w:fill="D9D9D9" w:themeFill="background1" w:themeFillShade="D9"/>
            <w:vAlign w:val="center"/>
          </w:tcPr>
          <w:p w14:paraId="7F62D241" w14:textId="77777777" w:rsidR="00F9271A" w:rsidRPr="00EA2BC3" w:rsidRDefault="00F9271A" w:rsidP="0075137B">
            <w:pPr>
              <w:rPr>
                <w:b/>
                <w:bCs/>
              </w:rPr>
            </w:pPr>
            <w:r w:rsidRPr="00EA2BC3">
              <w:rPr>
                <w:b/>
                <w:bCs/>
              </w:rPr>
              <w:t>This document has been approved for operation within:</w:t>
            </w:r>
          </w:p>
        </w:tc>
        <w:tc>
          <w:tcPr>
            <w:tcW w:w="6611" w:type="dxa"/>
            <w:gridSpan w:val="3"/>
            <w:vAlign w:val="center"/>
          </w:tcPr>
          <w:p w14:paraId="0D291635" w14:textId="721A1D12" w:rsidR="00F9271A" w:rsidRPr="00EA2BC3" w:rsidRDefault="00F9271A" w:rsidP="0075137B">
            <w:r>
              <w:t>The Pennine Trust – All Schools</w:t>
            </w:r>
          </w:p>
        </w:tc>
      </w:tr>
      <w:tr w:rsidR="006E10CA" w14:paraId="27CB3845" w14:textId="77777777" w:rsidTr="006E10CA">
        <w:trPr>
          <w:trHeight w:val="567"/>
        </w:trPr>
        <w:tc>
          <w:tcPr>
            <w:tcW w:w="2405" w:type="dxa"/>
            <w:shd w:val="clear" w:color="auto" w:fill="D9D9D9" w:themeFill="background1" w:themeFillShade="D9"/>
            <w:vAlign w:val="center"/>
          </w:tcPr>
          <w:p w14:paraId="7EAFE95E" w14:textId="151ECAF4" w:rsidR="006E10CA" w:rsidRPr="00EA2BC3" w:rsidRDefault="006E10CA" w:rsidP="0075137B">
            <w:pPr>
              <w:rPr>
                <w:b/>
                <w:bCs/>
              </w:rPr>
            </w:pPr>
            <w:r>
              <w:rPr>
                <w:b/>
                <w:bCs/>
              </w:rPr>
              <w:t>By</w:t>
            </w:r>
          </w:p>
        </w:tc>
        <w:tc>
          <w:tcPr>
            <w:tcW w:w="6611" w:type="dxa"/>
            <w:gridSpan w:val="3"/>
            <w:vAlign w:val="center"/>
          </w:tcPr>
          <w:p w14:paraId="3D98BE59" w14:textId="01D3817F" w:rsidR="006E10CA" w:rsidRDefault="006E10CA" w:rsidP="0075137B">
            <w:r>
              <w:t>The Board of Trustees – Resources Committee</w:t>
            </w:r>
          </w:p>
        </w:tc>
      </w:tr>
      <w:tr w:rsidR="00F9271A" w14:paraId="578C5E1E" w14:textId="77777777" w:rsidTr="0075137B">
        <w:trPr>
          <w:trHeight w:val="567"/>
        </w:trPr>
        <w:tc>
          <w:tcPr>
            <w:tcW w:w="2405" w:type="dxa"/>
            <w:shd w:val="clear" w:color="auto" w:fill="D9D9D9" w:themeFill="background1" w:themeFillShade="D9"/>
            <w:vAlign w:val="center"/>
          </w:tcPr>
          <w:p w14:paraId="149247DA" w14:textId="77777777" w:rsidR="00F9271A" w:rsidRPr="00EA2BC3" w:rsidRDefault="00F9271A" w:rsidP="0075137B">
            <w:pPr>
              <w:rPr>
                <w:b/>
                <w:bCs/>
              </w:rPr>
            </w:pPr>
            <w:r w:rsidRPr="00EA2BC3">
              <w:rPr>
                <w:b/>
                <w:bCs/>
              </w:rPr>
              <w:t>Status</w:t>
            </w:r>
          </w:p>
        </w:tc>
        <w:tc>
          <w:tcPr>
            <w:tcW w:w="6611" w:type="dxa"/>
            <w:gridSpan w:val="3"/>
            <w:vAlign w:val="center"/>
          </w:tcPr>
          <w:p w14:paraId="4ADB3BA7" w14:textId="77777777" w:rsidR="00F9271A" w:rsidRPr="00EA2BC3" w:rsidRDefault="00F9271A" w:rsidP="0075137B">
            <w:r>
              <w:t xml:space="preserve">Statutory </w:t>
            </w:r>
          </w:p>
        </w:tc>
      </w:tr>
      <w:tr w:rsidR="00F9271A" w14:paraId="4D4F70AE" w14:textId="77777777" w:rsidTr="0075137B">
        <w:trPr>
          <w:trHeight w:val="567"/>
        </w:trPr>
        <w:tc>
          <w:tcPr>
            <w:tcW w:w="2405" w:type="dxa"/>
            <w:shd w:val="clear" w:color="auto" w:fill="D9D9D9" w:themeFill="background1" w:themeFillShade="D9"/>
            <w:vAlign w:val="center"/>
          </w:tcPr>
          <w:p w14:paraId="3F0386AE" w14:textId="77777777" w:rsidR="00F9271A" w:rsidRPr="00EA2BC3" w:rsidRDefault="00F9271A" w:rsidP="0075137B">
            <w:pPr>
              <w:rPr>
                <w:b/>
                <w:bCs/>
              </w:rPr>
            </w:pPr>
            <w:r w:rsidRPr="00EA2BC3">
              <w:rPr>
                <w:b/>
                <w:bCs/>
              </w:rPr>
              <w:t>Owner</w:t>
            </w:r>
          </w:p>
        </w:tc>
        <w:tc>
          <w:tcPr>
            <w:tcW w:w="6611" w:type="dxa"/>
            <w:gridSpan w:val="3"/>
            <w:vAlign w:val="center"/>
          </w:tcPr>
          <w:p w14:paraId="05529CA1" w14:textId="77777777" w:rsidR="00F9271A" w:rsidRPr="00EA2BC3" w:rsidRDefault="00F9271A" w:rsidP="0075137B">
            <w:r>
              <w:t>The Pennine Trust</w:t>
            </w:r>
          </w:p>
        </w:tc>
      </w:tr>
      <w:tr w:rsidR="00F9271A" w14:paraId="3F99E9A6" w14:textId="77777777" w:rsidTr="0075137B">
        <w:trPr>
          <w:trHeight w:val="567"/>
        </w:trPr>
        <w:tc>
          <w:tcPr>
            <w:tcW w:w="2405" w:type="dxa"/>
            <w:shd w:val="clear" w:color="auto" w:fill="D9D9D9" w:themeFill="background1" w:themeFillShade="D9"/>
            <w:vAlign w:val="center"/>
          </w:tcPr>
          <w:p w14:paraId="7BA292C8" w14:textId="77777777" w:rsidR="00F9271A" w:rsidRPr="00EA2BC3" w:rsidRDefault="00F9271A" w:rsidP="0075137B">
            <w:pPr>
              <w:rPr>
                <w:b/>
                <w:bCs/>
              </w:rPr>
            </w:pPr>
            <w:r w:rsidRPr="00EA2BC3">
              <w:rPr>
                <w:b/>
                <w:bCs/>
              </w:rPr>
              <w:t>Date effective from</w:t>
            </w:r>
          </w:p>
        </w:tc>
        <w:tc>
          <w:tcPr>
            <w:tcW w:w="2203" w:type="dxa"/>
            <w:vAlign w:val="center"/>
          </w:tcPr>
          <w:p w14:paraId="26E5FF1D" w14:textId="4686837B" w:rsidR="00F9271A" w:rsidRPr="00EA2BC3" w:rsidRDefault="00954A20" w:rsidP="0075137B">
            <w:r>
              <w:t>November 2023</w:t>
            </w:r>
          </w:p>
        </w:tc>
        <w:tc>
          <w:tcPr>
            <w:tcW w:w="2204" w:type="dxa"/>
            <w:shd w:val="clear" w:color="auto" w:fill="D9D9D9" w:themeFill="background1" w:themeFillShade="D9"/>
            <w:vAlign w:val="center"/>
          </w:tcPr>
          <w:p w14:paraId="6078CA22" w14:textId="77777777" w:rsidR="00F9271A" w:rsidRPr="00EA2BC3" w:rsidRDefault="00F9271A" w:rsidP="0075137B">
            <w:pPr>
              <w:rPr>
                <w:b/>
                <w:bCs/>
              </w:rPr>
            </w:pPr>
            <w:r w:rsidRPr="00EA2BC3">
              <w:rPr>
                <w:b/>
                <w:bCs/>
              </w:rPr>
              <w:t>Date of next review</w:t>
            </w:r>
          </w:p>
        </w:tc>
        <w:tc>
          <w:tcPr>
            <w:tcW w:w="2204" w:type="dxa"/>
            <w:vAlign w:val="center"/>
          </w:tcPr>
          <w:p w14:paraId="14EF68F3" w14:textId="200B440E" w:rsidR="00F9271A" w:rsidRPr="00EA2BC3" w:rsidRDefault="00EE7950" w:rsidP="0075137B">
            <w:r>
              <w:t>October 2024</w:t>
            </w:r>
          </w:p>
        </w:tc>
      </w:tr>
      <w:tr w:rsidR="00F9271A" w14:paraId="2282FBD1" w14:textId="77777777" w:rsidTr="0075137B">
        <w:trPr>
          <w:trHeight w:val="567"/>
        </w:trPr>
        <w:tc>
          <w:tcPr>
            <w:tcW w:w="2405" w:type="dxa"/>
            <w:shd w:val="clear" w:color="auto" w:fill="D9D9D9" w:themeFill="background1" w:themeFillShade="D9"/>
            <w:vAlign w:val="center"/>
          </w:tcPr>
          <w:p w14:paraId="0EA56810" w14:textId="77777777" w:rsidR="00F9271A" w:rsidRPr="00EA2BC3" w:rsidRDefault="00F9271A" w:rsidP="0075137B">
            <w:pPr>
              <w:rPr>
                <w:b/>
                <w:bCs/>
              </w:rPr>
            </w:pPr>
            <w:r w:rsidRPr="00EA2BC3">
              <w:rPr>
                <w:b/>
                <w:bCs/>
              </w:rPr>
              <w:t>Review period</w:t>
            </w:r>
          </w:p>
        </w:tc>
        <w:tc>
          <w:tcPr>
            <w:tcW w:w="2203" w:type="dxa"/>
            <w:vAlign w:val="center"/>
          </w:tcPr>
          <w:p w14:paraId="7A95F0B8" w14:textId="77777777" w:rsidR="00F9271A" w:rsidRPr="00EA2BC3" w:rsidRDefault="00F9271A" w:rsidP="0075137B">
            <w:r>
              <w:t>Annually</w:t>
            </w:r>
          </w:p>
        </w:tc>
        <w:tc>
          <w:tcPr>
            <w:tcW w:w="2204" w:type="dxa"/>
            <w:shd w:val="clear" w:color="auto" w:fill="D9D9D9" w:themeFill="background1" w:themeFillShade="D9"/>
            <w:vAlign w:val="center"/>
          </w:tcPr>
          <w:p w14:paraId="6540CAE9" w14:textId="77777777" w:rsidR="00F9271A" w:rsidRPr="00EA2BC3" w:rsidRDefault="00F9271A" w:rsidP="0075137B">
            <w:pPr>
              <w:rPr>
                <w:b/>
                <w:bCs/>
              </w:rPr>
            </w:pPr>
            <w:r w:rsidRPr="00EA2BC3">
              <w:rPr>
                <w:b/>
                <w:bCs/>
              </w:rPr>
              <w:t>Version</w:t>
            </w:r>
          </w:p>
        </w:tc>
        <w:tc>
          <w:tcPr>
            <w:tcW w:w="2204" w:type="dxa"/>
            <w:vAlign w:val="center"/>
          </w:tcPr>
          <w:p w14:paraId="01B54775" w14:textId="4B7F2865" w:rsidR="00F9271A" w:rsidRPr="00EA2BC3" w:rsidRDefault="00296C16" w:rsidP="0075137B">
            <w:r>
              <w:t>2</w:t>
            </w:r>
          </w:p>
        </w:tc>
      </w:tr>
    </w:tbl>
    <w:p w14:paraId="74CD140E" w14:textId="77777777" w:rsidR="00296C16" w:rsidRDefault="00296C16" w:rsidP="00296C16">
      <w:pPr>
        <w:rPr>
          <w:rFonts w:eastAsia="Times New Roman" w:cs="Arial"/>
          <w:b/>
          <w:bCs/>
          <w:color w:val="000000"/>
          <w:sz w:val="40"/>
          <w:szCs w:val="24"/>
          <w:lang w:eastAsia="en-GB"/>
        </w:rPr>
      </w:pPr>
    </w:p>
    <w:tbl>
      <w:tblPr>
        <w:tblStyle w:val="TableGrid"/>
        <w:tblW w:w="9351" w:type="dxa"/>
        <w:tblLook w:val="04A0" w:firstRow="1" w:lastRow="0" w:firstColumn="1" w:lastColumn="0" w:noHBand="0" w:noVBand="1"/>
      </w:tblPr>
      <w:tblGrid>
        <w:gridCol w:w="2405"/>
        <w:gridCol w:w="6946"/>
      </w:tblGrid>
      <w:tr w:rsidR="00296C16" w14:paraId="498C1872" w14:textId="77777777" w:rsidTr="0075137B">
        <w:trPr>
          <w:trHeight w:val="567"/>
        </w:trPr>
        <w:tc>
          <w:tcPr>
            <w:tcW w:w="2405" w:type="dxa"/>
            <w:shd w:val="clear" w:color="auto" w:fill="D9D9D9" w:themeFill="background1" w:themeFillShade="D9"/>
            <w:vAlign w:val="center"/>
          </w:tcPr>
          <w:p w14:paraId="7A874DDA" w14:textId="77777777" w:rsidR="00296C16" w:rsidRPr="006833EB" w:rsidRDefault="00296C16" w:rsidP="0075137B">
            <w:pPr>
              <w:jc w:val="center"/>
              <w:rPr>
                <w:rFonts w:cs="Arial"/>
                <w:b/>
                <w:bCs/>
              </w:rPr>
            </w:pPr>
            <w:r w:rsidRPr="006833EB">
              <w:rPr>
                <w:rFonts w:cs="Arial"/>
                <w:b/>
                <w:bCs/>
              </w:rPr>
              <w:t>Version</w:t>
            </w:r>
          </w:p>
        </w:tc>
        <w:tc>
          <w:tcPr>
            <w:tcW w:w="6946" w:type="dxa"/>
            <w:shd w:val="clear" w:color="auto" w:fill="D9D9D9" w:themeFill="background1" w:themeFillShade="D9"/>
            <w:vAlign w:val="center"/>
          </w:tcPr>
          <w:p w14:paraId="33C28C46" w14:textId="77777777" w:rsidR="00296C16" w:rsidRPr="006833EB" w:rsidRDefault="00296C16" w:rsidP="0075137B">
            <w:pPr>
              <w:jc w:val="center"/>
              <w:rPr>
                <w:rFonts w:cs="Arial"/>
                <w:b/>
                <w:bCs/>
              </w:rPr>
            </w:pPr>
            <w:r w:rsidRPr="006833EB">
              <w:rPr>
                <w:rFonts w:cs="Arial"/>
                <w:b/>
                <w:bCs/>
              </w:rPr>
              <w:t>Changes identified</w:t>
            </w:r>
          </w:p>
        </w:tc>
      </w:tr>
      <w:tr w:rsidR="00296C16" w14:paraId="529DBF14" w14:textId="77777777" w:rsidTr="0075137B">
        <w:trPr>
          <w:trHeight w:val="567"/>
        </w:trPr>
        <w:tc>
          <w:tcPr>
            <w:tcW w:w="2405" w:type="dxa"/>
            <w:shd w:val="clear" w:color="auto" w:fill="auto"/>
            <w:vAlign w:val="center"/>
          </w:tcPr>
          <w:p w14:paraId="1E929E0A" w14:textId="77777777" w:rsidR="00296C16" w:rsidRPr="006833EB" w:rsidRDefault="00296C16" w:rsidP="0075137B">
            <w:pPr>
              <w:jc w:val="center"/>
              <w:rPr>
                <w:rFonts w:cs="Arial"/>
                <w:b/>
                <w:bCs/>
              </w:rPr>
            </w:pPr>
            <w:r w:rsidRPr="006833EB">
              <w:rPr>
                <w:rFonts w:cs="Arial"/>
                <w:b/>
                <w:bCs/>
              </w:rPr>
              <w:t>2</w:t>
            </w:r>
          </w:p>
        </w:tc>
        <w:tc>
          <w:tcPr>
            <w:tcW w:w="6946" w:type="dxa"/>
            <w:shd w:val="clear" w:color="auto" w:fill="auto"/>
            <w:vAlign w:val="center"/>
          </w:tcPr>
          <w:p w14:paraId="27B41106" w14:textId="1C572D70" w:rsidR="00381D3E" w:rsidRDefault="00381D3E" w:rsidP="00296C16">
            <w:pPr>
              <w:pStyle w:val="ListParagraph"/>
              <w:numPr>
                <w:ilvl w:val="0"/>
                <w:numId w:val="34"/>
              </w:numPr>
              <w:rPr>
                <w:rFonts w:ascii="Arial" w:hAnsi="Arial" w:cs="Arial"/>
              </w:rPr>
            </w:pPr>
            <w:r>
              <w:rPr>
                <w:rFonts w:ascii="Arial" w:hAnsi="Arial" w:cs="Arial"/>
              </w:rPr>
              <w:t xml:space="preserve">Update to Legal Framework section to include the </w:t>
            </w:r>
            <w:r w:rsidR="00C56B99">
              <w:rPr>
                <w:rFonts w:ascii="Arial" w:hAnsi="Arial" w:cs="Arial"/>
              </w:rPr>
              <w:t xml:space="preserve">newly released </w:t>
            </w:r>
            <w:r w:rsidR="00C56B99" w:rsidRPr="00AB36FF">
              <w:rPr>
                <w:rFonts w:ascii="Arial" w:hAnsi="Arial" w:cs="Arial"/>
                <w:i/>
                <w:iCs/>
              </w:rPr>
              <w:t>Academies Trust Handbook (ATH) 2023</w:t>
            </w:r>
          </w:p>
          <w:p w14:paraId="51B43FC7" w14:textId="77777777" w:rsidR="00296C16" w:rsidRDefault="00296C16" w:rsidP="00296C16">
            <w:pPr>
              <w:pStyle w:val="ListParagraph"/>
              <w:numPr>
                <w:ilvl w:val="0"/>
                <w:numId w:val="34"/>
              </w:numPr>
              <w:rPr>
                <w:rFonts w:ascii="Arial" w:hAnsi="Arial" w:cs="Arial"/>
              </w:rPr>
            </w:pPr>
            <w:r>
              <w:rPr>
                <w:rFonts w:ascii="Arial" w:hAnsi="Arial" w:cs="Arial"/>
              </w:rPr>
              <w:t>Update of information in section five (voluntary contributions)</w:t>
            </w:r>
          </w:p>
          <w:p w14:paraId="2F1EFB5C" w14:textId="48662767" w:rsidR="00AB36FF" w:rsidRPr="006833EB" w:rsidRDefault="00AB36FF" w:rsidP="00296C16">
            <w:pPr>
              <w:pStyle w:val="ListParagraph"/>
              <w:numPr>
                <w:ilvl w:val="0"/>
                <w:numId w:val="34"/>
              </w:numPr>
              <w:rPr>
                <w:rFonts w:ascii="Arial" w:hAnsi="Arial" w:cs="Arial"/>
              </w:rPr>
            </w:pPr>
            <w:r>
              <w:rPr>
                <w:rFonts w:ascii="Arial" w:hAnsi="Arial" w:cs="Arial"/>
              </w:rPr>
              <w:t xml:space="preserve">Update to Residential Visits section to include: </w:t>
            </w:r>
            <w:r w:rsidRPr="00AB36FF">
              <w:rPr>
                <w:rFonts w:ascii="Arial" w:hAnsi="Arial" w:cs="Arial"/>
                <w:i/>
                <w:iCs/>
              </w:rPr>
              <w:t xml:space="preserve">The school will ask for proof of receipt of one of the above benefit payments </w:t>
            </w:r>
            <w:proofErr w:type="gramStart"/>
            <w:r w:rsidRPr="00AB36FF">
              <w:rPr>
                <w:rFonts w:ascii="Arial" w:hAnsi="Arial" w:cs="Arial"/>
                <w:i/>
                <w:iCs/>
              </w:rPr>
              <w:t>in order to</w:t>
            </w:r>
            <w:proofErr w:type="gramEnd"/>
            <w:r w:rsidRPr="00AB36FF">
              <w:rPr>
                <w:rFonts w:ascii="Arial" w:hAnsi="Arial" w:cs="Arial"/>
                <w:i/>
                <w:iCs/>
              </w:rPr>
              <w:t xml:space="preserve"> be eligible for the exemption.</w:t>
            </w:r>
          </w:p>
        </w:tc>
      </w:tr>
    </w:tbl>
    <w:p w14:paraId="08B8471F" w14:textId="77777777" w:rsidR="00296C16" w:rsidRDefault="00296C16" w:rsidP="00296C16">
      <w:pPr>
        <w:rPr>
          <w:rFonts w:eastAsia="Times New Roman" w:cs="Arial"/>
          <w:b/>
          <w:bCs/>
          <w:color w:val="000000"/>
          <w:sz w:val="40"/>
          <w:szCs w:val="24"/>
          <w:lang w:eastAsia="en-GB"/>
        </w:rPr>
      </w:pPr>
      <w:r>
        <w:rPr>
          <w:rFonts w:eastAsia="Times New Roman" w:cs="Arial"/>
          <w:b/>
          <w:bCs/>
          <w:color w:val="000000"/>
          <w:sz w:val="40"/>
          <w:szCs w:val="24"/>
          <w:lang w:eastAsia="en-GB"/>
        </w:rPr>
        <w:br w:type="page"/>
      </w:r>
    </w:p>
    <w:p w14:paraId="15BB98F5" w14:textId="06B42399" w:rsidR="00A23725" w:rsidRPr="00543C20" w:rsidRDefault="00A23725" w:rsidP="00901AD5">
      <w:pPr>
        <w:rPr>
          <w:b/>
          <w:bCs/>
          <w:sz w:val="28"/>
          <w:szCs w:val="28"/>
        </w:rPr>
      </w:pPr>
      <w:r w:rsidRPr="00543C20">
        <w:rPr>
          <w:b/>
          <w:bCs/>
          <w:sz w:val="28"/>
          <w:szCs w:val="28"/>
        </w:rPr>
        <w:lastRenderedPageBreak/>
        <w:t>Contents:</w:t>
      </w:r>
    </w:p>
    <w:p w14:paraId="4D282E20" w14:textId="71AF68CF" w:rsidR="00A23725" w:rsidRPr="00237825" w:rsidRDefault="00A23725" w:rsidP="00901AD5">
      <w:pPr>
        <w:spacing w:before="200"/>
        <w:rPr>
          <w:rStyle w:val="Hyperlink"/>
          <w:rFonts w:cs="Arial"/>
          <w:sz w:val="14"/>
        </w:rPr>
      </w:pPr>
      <w:r w:rsidRPr="001C00FF">
        <w:rPr>
          <w:rFonts w:cs="Arial"/>
        </w:rPr>
        <w:fldChar w:fldCharType="begin"/>
      </w:r>
      <w:r>
        <w:rPr>
          <w:rFonts w:cs="Arial"/>
        </w:rPr>
        <w:instrText xml:space="preserve"> HYPERLINK  \l "_Statement_of_intent_1" </w:instrText>
      </w:r>
      <w:r w:rsidRPr="001C00FF">
        <w:rPr>
          <w:rFonts w:cs="Arial"/>
        </w:rPr>
      </w:r>
      <w:r w:rsidRPr="001C00FF">
        <w:rPr>
          <w:rFonts w:cs="Arial"/>
        </w:rPr>
        <w:fldChar w:fldCharType="separate"/>
      </w:r>
      <w:r w:rsidRPr="00237825">
        <w:rPr>
          <w:rStyle w:val="Hyperlink"/>
          <w:rFonts w:cs="Arial"/>
        </w:rPr>
        <w:t>Statement of intent</w:t>
      </w:r>
    </w:p>
    <w:p w14:paraId="7B93E679" w14:textId="17E2B3CF" w:rsidR="001C00FF" w:rsidRPr="001C00FF" w:rsidRDefault="00A23725" w:rsidP="00FB07CB">
      <w:pPr>
        <w:pStyle w:val="ListParagraph"/>
        <w:numPr>
          <w:ilvl w:val="0"/>
          <w:numId w:val="11"/>
        </w:numPr>
        <w:ind w:left="426"/>
      </w:pPr>
      <w:r w:rsidRPr="001C00FF">
        <w:fldChar w:fldCharType="end"/>
      </w:r>
      <w:hyperlink w:anchor="_[Updated]_Legal_framework" w:history="1">
        <w:r w:rsidR="001C00FF" w:rsidRPr="00901AD5">
          <w:rPr>
            <w:rStyle w:val="Hyperlink"/>
          </w:rPr>
          <w:t>Legal framework</w:t>
        </w:r>
      </w:hyperlink>
      <w:r w:rsidR="001C00FF" w:rsidRPr="001C00FF">
        <w:t xml:space="preserve"> </w:t>
      </w:r>
    </w:p>
    <w:p w14:paraId="73FDA9DD" w14:textId="49BED92E" w:rsidR="001C00FF" w:rsidRPr="001C00FF" w:rsidRDefault="0050127F" w:rsidP="00FB07CB">
      <w:pPr>
        <w:pStyle w:val="ListParagraph"/>
        <w:numPr>
          <w:ilvl w:val="0"/>
          <w:numId w:val="11"/>
        </w:numPr>
        <w:ind w:left="426"/>
      </w:pPr>
      <w:hyperlink w:anchor="_[Updated]_Charging_for" w:history="1">
        <w:r w:rsidR="001C00FF" w:rsidRPr="00901AD5">
          <w:rPr>
            <w:rStyle w:val="Hyperlink"/>
          </w:rPr>
          <w:t>Charging for education</w:t>
        </w:r>
      </w:hyperlink>
    </w:p>
    <w:p w14:paraId="656A7181" w14:textId="119290CA" w:rsidR="001C00FF" w:rsidRPr="001C00FF" w:rsidRDefault="0050127F" w:rsidP="00FB07CB">
      <w:pPr>
        <w:pStyle w:val="ListParagraph"/>
        <w:numPr>
          <w:ilvl w:val="0"/>
          <w:numId w:val="11"/>
        </w:numPr>
        <w:ind w:left="426"/>
      </w:pPr>
      <w:hyperlink w:anchor="_[Updated]_Optional_extras" w:history="1">
        <w:r w:rsidR="001C00FF" w:rsidRPr="00901AD5">
          <w:rPr>
            <w:rStyle w:val="Hyperlink"/>
          </w:rPr>
          <w:t>Optional extras</w:t>
        </w:r>
      </w:hyperlink>
    </w:p>
    <w:p w14:paraId="42CBAD21" w14:textId="24A57A8A" w:rsidR="001C00FF" w:rsidRPr="001C00FF" w:rsidRDefault="0050127F" w:rsidP="00DE2EA6">
      <w:pPr>
        <w:pStyle w:val="ListParagraph"/>
        <w:numPr>
          <w:ilvl w:val="0"/>
          <w:numId w:val="11"/>
        </w:numPr>
        <w:ind w:left="426"/>
      </w:pPr>
      <w:hyperlink w:anchor="_Examination_fees" w:history="1">
        <w:r w:rsidR="001C00FF" w:rsidRPr="00901AD5">
          <w:rPr>
            <w:rStyle w:val="Hyperlink"/>
          </w:rPr>
          <w:t>Examination fee</w:t>
        </w:r>
        <w:r w:rsidR="00CF5753">
          <w:rPr>
            <w:rStyle w:val="Hyperlink"/>
          </w:rPr>
          <w:t>s and resits</w:t>
        </w:r>
      </w:hyperlink>
    </w:p>
    <w:p w14:paraId="1ABDAE45" w14:textId="0271C31D" w:rsidR="001C00FF" w:rsidRPr="001C00FF" w:rsidRDefault="0050127F" w:rsidP="00FB07CB">
      <w:pPr>
        <w:pStyle w:val="ListParagraph"/>
        <w:numPr>
          <w:ilvl w:val="0"/>
          <w:numId w:val="11"/>
        </w:numPr>
        <w:ind w:left="426"/>
      </w:pPr>
      <w:hyperlink w:anchor="_Voluntary_contributions" w:history="1">
        <w:r w:rsidR="001C00FF" w:rsidRPr="00901AD5">
          <w:rPr>
            <w:rStyle w:val="Hyperlink"/>
          </w:rPr>
          <w:t>Voluntary contributions</w:t>
        </w:r>
      </w:hyperlink>
    </w:p>
    <w:p w14:paraId="79D35A64" w14:textId="4AFFD177" w:rsidR="001C00FF" w:rsidRPr="001C00FF" w:rsidRDefault="0050127F" w:rsidP="00FB07CB">
      <w:pPr>
        <w:pStyle w:val="ListParagraph"/>
        <w:numPr>
          <w:ilvl w:val="0"/>
          <w:numId w:val="11"/>
        </w:numPr>
        <w:ind w:left="426"/>
      </w:pPr>
      <w:hyperlink w:anchor="_Music_tuition" w:history="1">
        <w:r w:rsidR="001C00FF" w:rsidRPr="00901AD5">
          <w:rPr>
            <w:rStyle w:val="Hyperlink"/>
          </w:rPr>
          <w:t>Music tuition</w:t>
        </w:r>
      </w:hyperlink>
    </w:p>
    <w:p w14:paraId="3C3F998D" w14:textId="2A98DF1B" w:rsidR="001C00FF" w:rsidRPr="00CF5753" w:rsidRDefault="0050127F" w:rsidP="00FB07CB">
      <w:pPr>
        <w:pStyle w:val="ListParagraph"/>
        <w:numPr>
          <w:ilvl w:val="0"/>
          <w:numId w:val="11"/>
        </w:numPr>
        <w:ind w:left="426"/>
        <w:rPr>
          <w:rStyle w:val="Hyperlink"/>
          <w:color w:val="auto"/>
          <w:u w:val="none"/>
        </w:rPr>
      </w:pPr>
      <w:hyperlink w:anchor="_Transport" w:history="1">
        <w:r w:rsidR="001C00FF" w:rsidRPr="00901AD5">
          <w:rPr>
            <w:rStyle w:val="Hyperlink"/>
          </w:rPr>
          <w:t>Transport</w:t>
        </w:r>
      </w:hyperlink>
    </w:p>
    <w:p w14:paraId="345868DB" w14:textId="31A7D81A" w:rsidR="00CF5753" w:rsidRPr="001C00FF" w:rsidRDefault="0050127F" w:rsidP="00CF5753">
      <w:pPr>
        <w:pStyle w:val="ListParagraph"/>
        <w:numPr>
          <w:ilvl w:val="0"/>
          <w:numId w:val="11"/>
        </w:numPr>
        <w:ind w:left="426"/>
      </w:pPr>
      <w:hyperlink w:anchor="_[Updated]_Education_partly" w:history="1">
        <w:r w:rsidR="00CF5753" w:rsidRPr="00CF5753">
          <w:rPr>
            <w:rStyle w:val="Hyperlink"/>
          </w:rPr>
          <w:t>Education partly during school hours</w:t>
        </w:r>
      </w:hyperlink>
    </w:p>
    <w:p w14:paraId="6EF28D5D" w14:textId="00E5942A" w:rsidR="001C00FF" w:rsidRPr="001C00FF" w:rsidRDefault="0050127F" w:rsidP="00FB07CB">
      <w:pPr>
        <w:pStyle w:val="ListParagraph"/>
        <w:numPr>
          <w:ilvl w:val="0"/>
          <w:numId w:val="11"/>
        </w:numPr>
        <w:ind w:left="426"/>
      </w:pPr>
      <w:hyperlink w:anchor="_Residential_visits" w:history="1">
        <w:r w:rsidR="001C00FF" w:rsidRPr="00901AD5">
          <w:rPr>
            <w:rStyle w:val="Hyperlink"/>
          </w:rPr>
          <w:t>Residential visits</w:t>
        </w:r>
      </w:hyperlink>
    </w:p>
    <w:p w14:paraId="50AC9586" w14:textId="45CFBC01" w:rsidR="001C00FF" w:rsidRPr="001C00FF" w:rsidRDefault="0050127F" w:rsidP="00FB07CB">
      <w:pPr>
        <w:pStyle w:val="ListParagraph"/>
        <w:numPr>
          <w:ilvl w:val="0"/>
          <w:numId w:val="11"/>
        </w:numPr>
        <w:ind w:left="426" w:hanging="426"/>
      </w:pPr>
      <w:hyperlink w:anchor="_Damaged_or_lost" w:history="1">
        <w:r w:rsidR="001C00FF" w:rsidRPr="00901AD5">
          <w:rPr>
            <w:rStyle w:val="Hyperlink"/>
          </w:rPr>
          <w:t>Damaged or lost items</w:t>
        </w:r>
      </w:hyperlink>
    </w:p>
    <w:p w14:paraId="07F1045C" w14:textId="41AB8C8B" w:rsidR="001C00FF" w:rsidRPr="001C00FF" w:rsidRDefault="0050127F" w:rsidP="00FB07CB">
      <w:pPr>
        <w:pStyle w:val="ListParagraph"/>
        <w:numPr>
          <w:ilvl w:val="0"/>
          <w:numId w:val="11"/>
        </w:numPr>
        <w:ind w:left="426" w:hanging="426"/>
      </w:pPr>
      <w:hyperlink w:anchor="_Remissions" w:history="1">
        <w:r w:rsidR="001C00FF" w:rsidRPr="00901AD5">
          <w:rPr>
            <w:rStyle w:val="Hyperlink"/>
          </w:rPr>
          <w:t>Remissions</w:t>
        </w:r>
      </w:hyperlink>
    </w:p>
    <w:p w14:paraId="4440E642" w14:textId="10ECEF71" w:rsidR="001C00FF" w:rsidRPr="00CF0802" w:rsidRDefault="0050127F" w:rsidP="00FB07CB">
      <w:pPr>
        <w:pStyle w:val="ListParagraph"/>
        <w:numPr>
          <w:ilvl w:val="0"/>
          <w:numId w:val="11"/>
        </w:numPr>
        <w:ind w:left="426" w:hanging="426"/>
        <w:rPr>
          <w:rStyle w:val="Hyperlink"/>
          <w:color w:val="auto"/>
          <w:u w:val="none"/>
        </w:rPr>
      </w:pPr>
      <w:hyperlink w:anchor="_[Updated]_School_trip" w:history="1">
        <w:r w:rsidR="001C00FF" w:rsidRPr="00901AD5">
          <w:rPr>
            <w:rStyle w:val="Hyperlink"/>
          </w:rPr>
          <w:t>School trip refunds</w:t>
        </w:r>
      </w:hyperlink>
    </w:p>
    <w:p w14:paraId="6CAA809D" w14:textId="5204130F" w:rsidR="00CF0802" w:rsidRDefault="0050127F" w:rsidP="00FB07CB">
      <w:pPr>
        <w:pStyle w:val="ListParagraph"/>
        <w:numPr>
          <w:ilvl w:val="0"/>
          <w:numId w:val="11"/>
        </w:numPr>
        <w:ind w:left="426" w:hanging="426"/>
      </w:pPr>
      <w:hyperlink w:anchor="_[New]_[Academies_only]" w:history="1">
        <w:r w:rsidR="00CF0802" w:rsidRPr="00CF0802">
          <w:rPr>
            <w:rStyle w:val="Hyperlink"/>
          </w:rPr>
          <w:t>Income generation</w:t>
        </w:r>
      </w:hyperlink>
    </w:p>
    <w:p w14:paraId="1B62E2A3" w14:textId="6D36C2FC" w:rsidR="00A23725" w:rsidRPr="001C00FF" w:rsidRDefault="00A23725" w:rsidP="00901AD5">
      <w:pPr>
        <w:pStyle w:val="ListParagraph"/>
        <w:numPr>
          <w:ilvl w:val="0"/>
          <w:numId w:val="1"/>
        </w:numPr>
        <w:spacing w:before="200"/>
        <w:ind w:left="426"/>
        <w:contextualSpacing w:val="0"/>
        <w:rPr>
          <w:rFonts w:cs="Arial"/>
          <w:sz w:val="32"/>
          <w:szCs w:val="32"/>
        </w:rPr>
      </w:pPr>
      <w:r w:rsidRPr="001C00FF">
        <w:rPr>
          <w:rFonts w:cs="Arial"/>
          <w:sz w:val="32"/>
          <w:szCs w:val="32"/>
        </w:rPr>
        <w:br w:type="page"/>
      </w:r>
      <w:bookmarkStart w:id="4" w:name="_Statement_of_Intent"/>
      <w:bookmarkEnd w:id="4"/>
    </w:p>
    <w:p w14:paraId="43603869" w14:textId="4CE5DCEF" w:rsidR="00BF3F57" w:rsidRDefault="00A23725" w:rsidP="00901AD5">
      <w:pPr>
        <w:spacing w:before="200"/>
        <w:rPr>
          <w:b/>
          <w:bCs/>
          <w:sz w:val="28"/>
          <w:szCs w:val="28"/>
        </w:rPr>
      </w:pPr>
      <w:bookmarkStart w:id="5" w:name="_Statement_of_intent_1"/>
      <w:bookmarkEnd w:id="5"/>
      <w:r w:rsidRPr="00BF3F57">
        <w:rPr>
          <w:b/>
          <w:bCs/>
          <w:sz w:val="28"/>
          <w:szCs w:val="28"/>
        </w:rPr>
        <w:lastRenderedPageBreak/>
        <w:t>Statement of intent</w:t>
      </w:r>
    </w:p>
    <w:p w14:paraId="424F95D2" w14:textId="77777777" w:rsidR="00F638CF" w:rsidRDefault="00F638CF" w:rsidP="00901AD5">
      <w:pPr>
        <w:jc w:val="both"/>
        <w:rPr>
          <w:b/>
          <w:bCs/>
          <w:color w:val="FF6900"/>
          <w:u w:val="single"/>
        </w:rPr>
      </w:pPr>
    </w:p>
    <w:p w14:paraId="2DC98C38" w14:textId="219EEB73" w:rsidR="001C00FF" w:rsidRDefault="00654451" w:rsidP="00901AD5">
      <w:pPr>
        <w:jc w:val="both"/>
      </w:pPr>
      <w:r w:rsidRPr="00F50C4E">
        <w:rPr>
          <w:b/>
          <w:bCs/>
          <w:color w:val="004251" w:themeColor="accent1"/>
        </w:rPr>
        <w:t>&lt;&lt;School Name&gt;&gt;</w:t>
      </w:r>
      <w:r w:rsidR="003E69B4" w:rsidRPr="00F50C4E">
        <w:rPr>
          <w:color w:val="004251" w:themeColor="accent1"/>
        </w:rPr>
        <w:t xml:space="preserve"> </w:t>
      </w:r>
      <w:r w:rsidR="001C00FF">
        <w:t xml:space="preserve">is committed to ensuring equal opportunities for all pupils, regardless of financial circumstances, and has established the following policy and procedures to ensure that no child is discriminated against by our offering of school trips, </w:t>
      </w:r>
      <w:proofErr w:type="gramStart"/>
      <w:r w:rsidR="001C00FF">
        <w:t>activities</w:t>
      </w:r>
      <w:proofErr w:type="gramEnd"/>
      <w:r w:rsidR="001C00FF">
        <w:t xml:space="preserve"> and educational extras.</w:t>
      </w:r>
    </w:p>
    <w:p w14:paraId="28151D1B" w14:textId="77777777" w:rsidR="001C00FF" w:rsidRDefault="001C00FF" w:rsidP="00901AD5">
      <w:pPr>
        <w:jc w:val="both"/>
      </w:pPr>
      <w:r>
        <w:t xml:space="preserve">In addition, we are committed to adhering to legal requirements regarding charging for school activities, and meeting all statutory guidance provided by the DfE. </w:t>
      </w:r>
    </w:p>
    <w:p w14:paraId="4D0A69B4" w14:textId="50F9DC66" w:rsidR="001C00FF" w:rsidRDefault="00973C77" w:rsidP="00901AD5">
      <w:pPr>
        <w:jc w:val="both"/>
      </w:pPr>
      <w:r>
        <w:t>The school will</w:t>
      </w:r>
      <w:r w:rsidR="001C00FF">
        <w:t>:</w:t>
      </w:r>
    </w:p>
    <w:p w14:paraId="2385F084" w14:textId="1C89083A" w:rsidR="001C00FF" w:rsidRDefault="00973C77" w:rsidP="00901AD5">
      <w:pPr>
        <w:pStyle w:val="ListParagraph"/>
        <w:numPr>
          <w:ilvl w:val="0"/>
          <w:numId w:val="12"/>
        </w:numPr>
        <w:jc w:val="both"/>
      </w:pPr>
      <w:r>
        <w:t>Never</w:t>
      </w:r>
      <w:r w:rsidR="001C00FF">
        <w:t xml:space="preserve"> charge for education provided during school hours.</w:t>
      </w:r>
    </w:p>
    <w:p w14:paraId="6468AE6D" w14:textId="500D645F" w:rsidR="001C00FF" w:rsidRDefault="00973C77" w:rsidP="00901AD5">
      <w:pPr>
        <w:pStyle w:val="ListParagraph"/>
        <w:numPr>
          <w:ilvl w:val="0"/>
          <w:numId w:val="12"/>
        </w:numPr>
        <w:jc w:val="both"/>
      </w:pPr>
      <w:r>
        <w:t>I</w:t>
      </w:r>
      <w:r w:rsidR="001C00FF">
        <w:t>nform parents on low incomes and in receipt of relevant benefits of the support available to them when asking for contributions</w:t>
      </w:r>
      <w:r w:rsidR="00FF0EE9">
        <w:t xml:space="preserve"> towards the costs of school visits</w:t>
      </w:r>
      <w:r w:rsidR="001C00FF">
        <w:t xml:space="preserve">. </w:t>
      </w:r>
    </w:p>
    <w:p w14:paraId="4BF9CE7E" w14:textId="77777777" w:rsidR="00A23725" w:rsidRDefault="00A23725" w:rsidP="00901AD5">
      <w:pPr>
        <w:jc w:val="both"/>
        <w:sectPr w:rsidR="00A23725" w:rsidSect="001B1EBC">
          <w:headerReference w:type="first" r:id="rId9"/>
          <w:pgSz w:w="11906" w:h="16838"/>
          <w:pgMar w:top="1440" w:right="1440" w:bottom="1440" w:left="1440" w:header="709" w:footer="709" w:gutter="0"/>
          <w:pgNumType w:start="0"/>
          <w:cols w:space="708"/>
          <w:docGrid w:linePitch="360"/>
        </w:sectPr>
      </w:pPr>
    </w:p>
    <w:p w14:paraId="49738D44" w14:textId="24EBB68E" w:rsidR="00A23725" w:rsidRPr="00223A05" w:rsidRDefault="00A23725" w:rsidP="00457AA8">
      <w:pPr>
        <w:pStyle w:val="Heading10"/>
      </w:pPr>
      <w:bookmarkStart w:id="6" w:name="_Legal_framework_1"/>
      <w:bookmarkStart w:id="7" w:name="_[Updated]_Legal_framework"/>
      <w:bookmarkEnd w:id="6"/>
      <w:bookmarkEnd w:id="7"/>
      <w:r w:rsidRPr="00223A05">
        <w:lastRenderedPageBreak/>
        <w:t>Legal frame</w:t>
      </w:r>
      <w:r w:rsidR="00B352B6">
        <w:t>work</w:t>
      </w:r>
    </w:p>
    <w:p w14:paraId="70FF4D35" w14:textId="584DED23" w:rsidR="00A23725" w:rsidRDefault="00A23725" w:rsidP="00A87F17">
      <w:pPr>
        <w:jc w:val="both"/>
      </w:pPr>
      <w:r>
        <w:t>This policy has due regard to</w:t>
      </w:r>
      <w:r w:rsidR="00BB2368">
        <w:t xml:space="preserve"> all relevant</w:t>
      </w:r>
      <w:r>
        <w:t xml:space="preserve"> legislation and statutory guidance including, but not limited to, the following:</w:t>
      </w:r>
      <w:r w:rsidRPr="00EC7305">
        <w:t xml:space="preserve"> </w:t>
      </w:r>
    </w:p>
    <w:p w14:paraId="089DF031" w14:textId="77777777" w:rsidR="00CC770B" w:rsidRDefault="00CC770B" w:rsidP="00A87F17">
      <w:pPr>
        <w:pStyle w:val="ListParagraph"/>
        <w:numPr>
          <w:ilvl w:val="0"/>
          <w:numId w:val="13"/>
        </w:numPr>
        <w:jc w:val="both"/>
        <w:rPr>
          <w:szCs w:val="24"/>
        </w:rPr>
      </w:pPr>
      <w:r w:rsidRPr="00CC770B">
        <w:rPr>
          <w:szCs w:val="24"/>
        </w:rPr>
        <w:t>Education Act 1996</w:t>
      </w:r>
    </w:p>
    <w:p w14:paraId="50778442" w14:textId="2930E8A8" w:rsidR="00A22B16" w:rsidRPr="00CC770B" w:rsidRDefault="00A22B16" w:rsidP="00A87F17">
      <w:pPr>
        <w:pStyle w:val="ListParagraph"/>
        <w:numPr>
          <w:ilvl w:val="0"/>
          <w:numId w:val="13"/>
        </w:numPr>
        <w:jc w:val="both"/>
        <w:rPr>
          <w:szCs w:val="24"/>
        </w:rPr>
      </w:pPr>
      <w:r>
        <w:rPr>
          <w:szCs w:val="24"/>
        </w:rPr>
        <w:t>Children Act 1989</w:t>
      </w:r>
    </w:p>
    <w:p w14:paraId="2E143822" w14:textId="77777777" w:rsidR="00CC770B" w:rsidRPr="00CC770B" w:rsidRDefault="00CC770B" w:rsidP="00A87F17">
      <w:pPr>
        <w:pStyle w:val="ListParagraph"/>
        <w:numPr>
          <w:ilvl w:val="0"/>
          <w:numId w:val="13"/>
        </w:numPr>
        <w:jc w:val="both"/>
        <w:rPr>
          <w:szCs w:val="24"/>
        </w:rPr>
      </w:pPr>
      <w:r w:rsidRPr="00CC770B">
        <w:rPr>
          <w:szCs w:val="24"/>
        </w:rPr>
        <w:t>The Charges for Music Tuition (England) Regulations 2007</w:t>
      </w:r>
    </w:p>
    <w:p w14:paraId="58BA29E5" w14:textId="4DD8A1C0" w:rsidR="00CC770B" w:rsidRDefault="00CC770B" w:rsidP="00A87F17">
      <w:pPr>
        <w:pStyle w:val="ListParagraph"/>
        <w:numPr>
          <w:ilvl w:val="0"/>
          <w:numId w:val="13"/>
        </w:numPr>
        <w:jc w:val="both"/>
        <w:rPr>
          <w:szCs w:val="24"/>
        </w:rPr>
      </w:pPr>
      <w:r w:rsidRPr="00CC770B">
        <w:rPr>
          <w:szCs w:val="24"/>
        </w:rPr>
        <w:t>The Education (Prescribed Public Examinations) (England) Regulations 2010</w:t>
      </w:r>
    </w:p>
    <w:p w14:paraId="0AC233D2" w14:textId="0A6CBAD1" w:rsidR="00853004" w:rsidRPr="00853004" w:rsidRDefault="00853004" w:rsidP="00853004">
      <w:pPr>
        <w:pStyle w:val="ListParagraph"/>
        <w:numPr>
          <w:ilvl w:val="0"/>
          <w:numId w:val="13"/>
        </w:numPr>
        <w:jc w:val="both"/>
        <w:rPr>
          <w:szCs w:val="24"/>
        </w:rPr>
      </w:pPr>
      <w:r w:rsidRPr="0050183A">
        <w:rPr>
          <w:szCs w:val="24"/>
        </w:rPr>
        <w:t>Freedom of Information Act 2000</w:t>
      </w:r>
    </w:p>
    <w:p w14:paraId="78E62335" w14:textId="77777777" w:rsidR="00CC770B" w:rsidRPr="00CC770B" w:rsidRDefault="00CC770B" w:rsidP="00A87F17">
      <w:pPr>
        <w:pStyle w:val="ListParagraph"/>
        <w:numPr>
          <w:ilvl w:val="0"/>
          <w:numId w:val="13"/>
        </w:numPr>
        <w:jc w:val="both"/>
        <w:rPr>
          <w:szCs w:val="24"/>
        </w:rPr>
      </w:pPr>
      <w:r w:rsidRPr="00CC770B">
        <w:rPr>
          <w:szCs w:val="24"/>
        </w:rPr>
        <w:t xml:space="preserve">DfE (2018) ‘Charging for school </w:t>
      </w:r>
      <w:proofErr w:type="gramStart"/>
      <w:r w:rsidRPr="00CC770B">
        <w:rPr>
          <w:szCs w:val="24"/>
        </w:rPr>
        <w:t>activities’</w:t>
      </w:r>
      <w:proofErr w:type="gramEnd"/>
    </w:p>
    <w:p w14:paraId="2FE1B379" w14:textId="1A2C177A" w:rsidR="00CC770B" w:rsidRPr="00CC770B" w:rsidRDefault="00CC770B" w:rsidP="00A87F17">
      <w:pPr>
        <w:pStyle w:val="ListParagraph"/>
        <w:numPr>
          <w:ilvl w:val="0"/>
          <w:numId w:val="13"/>
        </w:numPr>
        <w:jc w:val="both"/>
        <w:rPr>
          <w:szCs w:val="24"/>
        </w:rPr>
      </w:pPr>
      <w:r w:rsidRPr="00CC770B">
        <w:rPr>
          <w:szCs w:val="24"/>
        </w:rPr>
        <w:t>DfE (2020) ‘Governance handbook’</w:t>
      </w:r>
    </w:p>
    <w:p w14:paraId="00AEEF52" w14:textId="272C853D" w:rsidR="00CC770B" w:rsidRDefault="00CC770B" w:rsidP="00A87F17">
      <w:pPr>
        <w:pStyle w:val="ListParagraph"/>
        <w:numPr>
          <w:ilvl w:val="0"/>
          <w:numId w:val="13"/>
        </w:numPr>
        <w:jc w:val="both"/>
        <w:rPr>
          <w:szCs w:val="24"/>
        </w:rPr>
      </w:pPr>
      <w:r>
        <w:rPr>
          <w:szCs w:val="24"/>
        </w:rPr>
        <w:t>The trust’s Funding Agreement</w:t>
      </w:r>
    </w:p>
    <w:p w14:paraId="1C2D8590" w14:textId="3AB4FE31" w:rsidR="00FF3DB6" w:rsidRPr="00A87F17" w:rsidRDefault="006F7E09" w:rsidP="00A87F17">
      <w:pPr>
        <w:pStyle w:val="ListParagraph"/>
        <w:numPr>
          <w:ilvl w:val="0"/>
          <w:numId w:val="13"/>
        </w:numPr>
        <w:jc w:val="both"/>
        <w:rPr>
          <w:color w:val="000000" w:themeColor="text1"/>
          <w:szCs w:val="24"/>
        </w:rPr>
      </w:pPr>
      <w:r>
        <w:rPr>
          <w:color w:val="000000" w:themeColor="text1"/>
          <w:szCs w:val="24"/>
        </w:rPr>
        <w:t>ESFA (202</w:t>
      </w:r>
      <w:r w:rsidR="00946BEB">
        <w:rPr>
          <w:color w:val="000000" w:themeColor="text1"/>
          <w:szCs w:val="24"/>
        </w:rPr>
        <w:t>3</w:t>
      </w:r>
      <w:r>
        <w:rPr>
          <w:color w:val="000000" w:themeColor="text1"/>
          <w:szCs w:val="24"/>
        </w:rPr>
        <w:t>) ‘</w:t>
      </w:r>
      <w:r w:rsidR="00FF3DB6">
        <w:rPr>
          <w:color w:val="000000" w:themeColor="text1"/>
          <w:szCs w:val="24"/>
        </w:rPr>
        <w:t xml:space="preserve">Academy </w:t>
      </w:r>
      <w:r>
        <w:rPr>
          <w:color w:val="000000" w:themeColor="text1"/>
          <w:szCs w:val="24"/>
        </w:rPr>
        <w:t>t</w:t>
      </w:r>
      <w:r w:rsidR="00FF3DB6">
        <w:rPr>
          <w:color w:val="000000" w:themeColor="text1"/>
          <w:szCs w:val="24"/>
        </w:rPr>
        <w:t xml:space="preserve">rust </w:t>
      </w:r>
      <w:r>
        <w:rPr>
          <w:color w:val="000000" w:themeColor="text1"/>
          <w:szCs w:val="24"/>
        </w:rPr>
        <w:t>h</w:t>
      </w:r>
      <w:r w:rsidR="00FF3DB6">
        <w:rPr>
          <w:color w:val="000000" w:themeColor="text1"/>
          <w:szCs w:val="24"/>
        </w:rPr>
        <w:t>andbook 202</w:t>
      </w:r>
      <w:r w:rsidR="00946BEB">
        <w:rPr>
          <w:color w:val="000000" w:themeColor="text1"/>
          <w:szCs w:val="24"/>
        </w:rPr>
        <w:t>3</w:t>
      </w:r>
      <w:r>
        <w:rPr>
          <w:color w:val="000000" w:themeColor="text1"/>
          <w:szCs w:val="24"/>
        </w:rPr>
        <w:t>’</w:t>
      </w:r>
      <w:r w:rsidR="001E7B70">
        <w:rPr>
          <w:color w:val="000000" w:themeColor="text1"/>
          <w:szCs w:val="24"/>
        </w:rPr>
        <w:t xml:space="preserve"> (ATH)</w:t>
      </w:r>
    </w:p>
    <w:p w14:paraId="02EE3C1E" w14:textId="141BD44B" w:rsidR="00A23725" w:rsidRDefault="00CC770B" w:rsidP="00A87F17">
      <w:pPr>
        <w:jc w:val="both"/>
      </w:pPr>
      <w:r>
        <w:t>T</w:t>
      </w:r>
      <w:r w:rsidR="00A23725">
        <w:t>his policy operates in conjunction with the following school policies:</w:t>
      </w:r>
    </w:p>
    <w:p w14:paraId="0477DBE0" w14:textId="083EA238" w:rsidR="00CC770B" w:rsidRDefault="00CC770B" w:rsidP="00A87F17">
      <w:pPr>
        <w:pStyle w:val="ListParagraph"/>
        <w:numPr>
          <w:ilvl w:val="0"/>
          <w:numId w:val="14"/>
        </w:numPr>
        <w:jc w:val="both"/>
        <w:rPr>
          <w:szCs w:val="24"/>
        </w:rPr>
      </w:pPr>
      <w:bookmarkStart w:id="8" w:name="_Roles_and_responsibilities"/>
      <w:bookmarkStart w:id="9" w:name="_Monitoring_and_review"/>
      <w:bookmarkEnd w:id="8"/>
      <w:bookmarkEnd w:id="9"/>
      <w:r>
        <w:rPr>
          <w:szCs w:val="24"/>
        </w:rPr>
        <w:t xml:space="preserve">Complaints Procedures Policy </w:t>
      </w:r>
    </w:p>
    <w:p w14:paraId="5EDEC9B0" w14:textId="0425745F" w:rsidR="00673906" w:rsidRDefault="00CF0802" w:rsidP="00A87F17">
      <w:pPr>
        <w:pStyle w:val="ListParagraph"/>
        <w:numPr>
          <w:ilvl w:val="0"/>
          <w:numId w:val="14"/>
        </w:numPr>
        <w:jc w:val="both"/>
        <w:rPr>
          <w:szCs w:val="24"/>
        </w:rPr>
      </w:pPr>
      <w:r>
        <w:rPr>
          <w:szCs w:val="24"/>
        </w:rPr>
        <w:t xml:space="preserve">Freedom of Information </w:t>
      </w:r>
      <w:r w:rsidR="00EC1728">
        <w:rPr>
          <w:szCs w:val="24"/>
        </w:rPr>
        <w:t>Policy</w:t>
      </w:r>
    </w:p>
    <w:p w14:paraId="566AD1D0" w14:textId="415D9B0A" w:rsidR="007774D9" w:rsidRPr="00CF0802" w:rsidRDefault="008E0155" w:rsidP="00CF0802">
      <w:pPr>
        <w:pStyle w:val="ListParagraph"/>
        <w:numPr>
          <w:ilvl w:val="0"/>
          <w:numId w:val="14"/>
        </w:numPr>
        <w:jc w:val="both"/>
        <w:rPr>
          <w:szCs w:val="24"/>
        </w:rPr>
      </w:pPr>
      <w:r>
        <w:rPr>
          <w:szCs w:val="24"/>
        </w:rPr>
        <w:t>Financial Procedures Manual and Financial Scheme of Delegation</w:t>
      </w:r>
    </w:p>
    <w:p w14:paraId="305DD265" w14:textId="4B1D29CA" w:rsidR="00CC770B" w:rsidRDefault="00CC770B" w:rsidP="00457AA8">
      <w:pPr>
        <w:pStyle w:val="Heading10"/>
      </w:pPr>
      <w:bookmarkStart w:id="10" w:name="_[Updated]_Charging_for"/>
      <w:bookmarkEnd w:id="10"/>
      <w:r>
        <w:t>Charging for education</w:t>
      </w:r>
    </w:p>
    <w:p w14:paraId="263517D6" w14:textId="4A42BB47" w:rsidR="00CC770B" w:rsidRDefault="00853004" w:rsidP="00A87F17">
      <w:pPr>
        <w:jc w:val="both"/>
      </w:pPr>
      <w:r w:rsidRPr="00853004">
        <w:rPr>
          <w:color w:val="FF6600" w:themeColor="accent6"/>
        </w:rPr>
        <w:t xml:space="preserve"> </w:t>
      </w:r>
      <w:r>
        <w:t>The school</w:t>
      </w:r>
      <w:r w:rsidR="007774D9">
        <w:t xml:space="preserve"> </w:t>
      </w:r>
      <w:r w:rsidR="00CC770B">
        <w:t>will no</w:t>
      </w:r>
      <w:r w:rsidR="007774D9">
        <w:t>t</w:t>
      </w:r>
      <w:r w:rsidR="00CC770B">
        <w:t xml:space="preserve"> charge for:</w:t>
      </w:r>
    </w:p>
    <w:p w14:paraId="5DE03BF1" w14:textId="580028A8" w:rsidR="00CC770B" w:rsidRDefault="00CC770B" w:rsidP="00A87F17">
      <w:pPr>
        <w:pStyle w:val="ListParagraph"/>
        <w:numPr>
          <w:ilvl w:val="0"/>
          <w:numId w:val="15"/>
        </w:numPr>
        <w:jc w:val="both"/>
      </w:pPr>
      <w:r>
        <w:t>Admission applications.</w:t>
      </w:r>
    </w:p>
    <w:p w14:paraId="7E686629" w14:textId="5D8E9CCE" w:rsidR="00CC770B" w:rsidRDefault="00CC770B" w:rsidP="00A87F17">
      <w:pPr>
        <w:pStyle w:val="ListParagraph"/>
        <w:numPr>
          <w:ilvl w:val="0"/>
          <w:numId w:val="15"/>
        </w:numPr>
        <w:jc w:val="both"/>
      </w:pPr>
      <w:r>
        <w:t>Education provided during school hours</w:t>
      </w:r>
      <w:r w:rsidR="001E7B70">
        <w:t>,</w:t>
      </w:r>
      <w:r w:rsidR="00D84FDC">
        <w:t xml:space="preserve"> </w:t>
      </w:r>
      <w:r w:rsidR="00FF0EE9" w:rsidRPr="00FF0EE9">
        <w:t xml:space="preserve">including the supply of any materials, books, </w:t>
      </w:r>
      <w:proofErr w:type="gramStart"/>
      <w:r w:rsidR="00FF0EE9" w:rsidRPr="00FF0EE9">
        <w:t>instruments</w:t>
      </w:r>
      <w:proofErr w:type="gramEnd"/>
      <w:r w:rsidR="00FF0EE9" w:rsidRPr="00FF0EE9">
        <w:t xml:space="preserve"> or other equipment</w:t>
      </w:r>
      <w:r w:rsidR="00853004">
        <w:t>.</w:t>
      </w:r>
    </w:p>
    <w:p w14:paraId="06243C64" w14:textId="7DF61318" w:rsidR="00CC770B" w:rsidRDefault="00CC770B" w:rsidP="00A87F17">
      <w:pPr>
        <w:pStyle w:val="ListParagraph"/>
        <w:numPr>
          <w:ilvl w:val="0"/>
          <w:numId w:val="15"/>
        </w:numPr>
        <w:jc w:val="both"/>
      </w:pPr>
      <w:r>
        <w:t>Education provided outside school hours if it is part of the national curriculum, part of a syllabus for a prescribed public examination that the pupil is being prepared for by the school, or part of RE.</w:t>
      </w:r>
    </w:p>
    <w:p w14:paraId="372D87CB" w14:textId="041F48F9" w:rsidR="00CC770B" w:rsidRDefault="00CC770B" w:rsidP="00A87F17">
      <w:pPr>
        <w:pStyle w:val="ListParagraph"/>
        <w:numPr>
          <w:ilvl w:val="0"/>
          <w:numId w:val="15"/>
        </w:numPr>
        <w:jc w:val="both"/>
      </w:pPr>
      <w:r>
        <w:t xml:space="preserve">Instrumental or vocal tuition, </w:t>
      </w:r>
      <w:r w:rsidR="00FF0EE9" w:rsidRPr="00FF0EE9">
        <w:t>for pupils learning individually or in groups</w:t>
      </w:r>
      <w:r w:rsidR="00853004">
        <w:t>,</w:t>
      </w:r>
      <w:r w:rsidR="00FF0EE9" w:rsidRPr="00FF0EE9">
        <w:t xml:space="preserve"> </w:t>
      </w:r>
      <w:r>
        <w:t xml:space="preserve">unless provided at the request of the pupil’s parent. </w:t>
      </w:r>
    </w:p>
    <w:p w14:paraId="68BF4AD0" w14:textId="60953FE6" w:rsidR="00CC770B" w:rsidRDefault="00CC770B" w:rsidP="00A87F17">
      <w:pPr>
        <w:pStyle w:val="ListParagraph"/>
        <w:numPr>
          <w:ilvl w:val="0"/>
          <w:numId w:val="15"/>
        </w:numPr>
        <w:jc w:val="both"/>
      </w:pPr>
      <w:r>
        <w:t>Entry for a prescribed public examination, if the pupil has been prepared for it at the school.</w:t>
      </w:r>
    </w:p>
    <w:p w14:paraId="0DA60620" w14:textId="0B9B1EF4" w:rsidR="00CC770B" w:rsidRDefault="00CC770B" w:rsidP="00A87F17">
      <w:pPr>
        <w:pStyle w:val="ListParagraph"/>
        <w:numPr>
          <w:ilvl w:val="0"/>
          <w:numId w:val="15"/>
        </w:numPr>
        <w:jc w:val="both"/>
      </w:pPr>
      <w:r>
        <w:t xml:space="preserve">Examination </w:t>
      </w:r>
      <w:proofErr w:type="gramStart"/>
      <w:r>
        <w:t>resits, if</w:t>
      </w:r>
      <w:proofErr w:type="gramEnd"/>
      <w:r>
        <w:t xml:space="preserve"> the pupil is being prepared for the resits at the school. </w:t>
      </w:r>
    </w:p>
    <w:p w14:paraId="3545B711" w14:textId="08DFDB4F" w:rsidR="00CC770B" w:rsidRDefault="00853004" w:rsidP="00A87F17">
      <w:pPr>
        <w:jc w:val="both"/>
      </w:pPr>
      <w:r w:rsidRPr="00853004">
        <w:rPr>
          <w:color w:val="FF6600" w:themeColor="accent6"/>
        </w:rPr>
        <w:t xml:space="preserve"> </w:t>
      </w:r>
      <w:r>
        <w:t>The school</w:t>
      </w:r>
      <w:r w:rsidR="00CC770B">
        <w:t xml:space="preserve"> may charge for:</w:t>
      </w:r>
    </w:p>
    <w:p w14:paraId="4E8CDEEB" w14:textId="4C956834" w:rsidR="00CC770B" w:rsidRDefault="00CC770B" w:rsidP="00A87F17">
      <w:pPr>
        <w:pStyle w:val="ListParagraph"/>
        <w:numPr>
          <w:ilvl w:val="0"/>
          <w:numId w:val="16"/>
        </w:numPr>
        <w:jc w:val="both"/>
      </w:pPr>
      <w:r>
        <w:t xml:space="preserve">Materials, books, </w:t>
      </w:r>
      <w:proofErr w:type="gramStart"/>
      <w:r>
        <w:t>instruments</w:t>
      </w:r>
      <w:proofErr w:type="gramEnd"/>
      <w:r>
        <w:t xml:space="preserve"> or equipment, where the</w:t>
      </w:r>
      <w:r w:rsidR="00FF0EE9">
        <w:t xml:space="preserve"> child’s parent</w:t>
      </w:r>
      <w:r>
        <w:t xml:space="preserve"> </w:t>
      </w:r>
      <w:r w:rsidR="00FF0EE9">
        <w:t>wishes</w:t>
      </w:r>
      <w:r>
        <w:t xml:space="preserve"> their child to own them</w:t>
      </w:r>
      <w:r w:rsidR="00853004">
        <w:t>.</w:t>
      </w:r>
    </w:p>
    <w:p w14:paraId="0D50ABC0" w14:textId="73AC7DA7" w:rsidR="00CC770B" w:rsidRDefault="00CC770B" w:rsidP="00A87F17">
      <w:pPr>
        <w:pStyle w:val="ListParagraph"/>
        <w:numPr>
          <w:ilvl w:val="0"/>
          <w:numId w:val="16"/>
        </w:numPr>
        <w:jc w:val="both"/>
      </w:pPr>
      <w:r>
        <w:t>Optional extras</w:t>
      </w:r>
      <w:r w:rsidR="00853004">
        <w:t>.</w:t>
      </w:r>
    </w:p>
    <w:p w14:paraId="6AD99813" w14:textId="3B5D7078" w:rsidR="00CC770B" w:rsidRDefault="00CC770B" w:rsidP="00A87F17">
      <w:pPr>
        <w:pStyle w:val="ListParagraph"/>
        <w:numPr>
          <w:ilvl w:val="0"/>
          <w:numId w:val="16"/>
        </w:numPr>
        <w:jc w:val="both"/>
      </w:pPr>
      <w:r>
        <w:t>Music tuition (in certain circumstances)</w:t>
      </w:r>
      <w:r w:rsidR="00853004">
        <w:t>.</w:t>
      </w:r>
    </w:p>
    <w:p w14:paraId="38C910A2" w14:textId="4A181625" w:rsidR="00CC770B" w:rsidRDefault="00CC770B" w:rsidP="00A87F17">
      <w:pPr>
        <w:pStyle w:val="ListParagraph"/>
        <w:numPr>
          <w:ilvl w:val="0"/>
          <w:numId w:val="16"/>
        </w:numPr>
        <w:jc w:val="both"/>
      </w:pPr>
      <w:r>
        <w:t>Certain early years provision</w:t>
      </w:r>
      <w:r w:rsidR="0029304D">
        <w:t xml:space="preserve"> (primary schools only).</w:t>
      </w:r>
    </w:p>
    <w:p w14:paraId="148FE455" w14:textId="4322772F" w:rsidR="00CC770B" w:rsidRDefault="00056CEA" w:rsidP="00A87F17">
      <w:pPr>
        <w:pStyle w:val="ListParagraph"/>
        <w:numPr>
          <w:ilvl w:val="0"/>
          <w:numId w:val="16"/>
        </w:numPr>
        <w:jc w:val="both"/>
      </w:pPr>
      <w:r>
        <w:t>The u</w:t>
      </w:r>
      <w:r w:rsidR="00CC770B">
        <w:t>se of community facilities</w:t>
      </w:r>
      <w:r w:rsidR="00FF0EE9">
        <w:t xml:space="preserve"> and other commercial activities</w:t>
      </w:r>
      <w:r w:rsidR="00853004">
        <w:t>.</w:t>
      </w:r>
    </w:p>
    <w:p w14:paraId="366DB642" w14:textId="1C432995" w:rsidR="00FF0EE9" w:rsidRDefault="00FF0EE9" w:rsidP="00853004">
      <w:pPr>
        <w:pStyle w:val="ListParagraph"/>
        <w:numPr>
          <w:ilvl w:val="0"/>
          <w:numId w:val="16"/>
        </w:numPr>
        <w:jc w:val="both"/>
      </w:pPr>
      <w:r>
        <w:t>Provision of information within the scope of freedom of information</w:t>
      </w:r>
      <w:r w:rsidR="00853004">
        <w:t>.</w:t>
      </w:r>
    </w:p>
    <w:p w14:paraId="7BAE354F" w14:textId="77777777" w:rsidR="00F26770" w:rsidRDefault="00F26770" w:rsidP="00F26770">
      <w:pPr>
        <w:jc w:val="both"/>
      </w:pPr>
    </w:p>
    <w:p w14:paraId="145A5C3C" w14:textId="579EF4FF" w:rsidR="00CC770B" w:rsidRDefault="00CC770B" w:rsidP="00457AA8">
      <w:pPr>
        <w:pStyle w:val="Heading10"/>
      </w:pPr>
      <w:bookmarkStart w:id="11" w:name="_[Updated]_Optional_extras"/>
      <w:bookmarkEnd w:id="11"/>
      <w:r>
        <w:lastRenderedPageBreak/>
        <w:t>Optional extras</w:t>
      </w:r>
    </w:p>
    <w:p w14:paraId="10A34657" w14:textId="011FC5F2" w:rsidR="00CC770B" w:rsidRDefault="00853004" w:rsidP="00A87F17">
      <w:pPr>
        <w:jc w:val="both"/>
      </w:pPr>
      <w:r w:rsidRPr="00853004">
        <w:rPr>
          <w:color w:val="FF6600" w:themeColor="accent6"/>
        </w:rPr>
        <w:t xml:space="preserve"> </w:t>
      </w:r>
      <w:r>
        <w:t>The school</w:t>
      </w:r>
      <w:r w:rsidR="00CC770B">
        <w:t xml:space="preserve"> may charge for the following optional extras:</w:t>
      </w:r>
    </w:p>
    <w:p w14:paraId="62CE2D1A" w14:textId="73C81571" w:rsidR="00CC770B" w:rsidRDefault="00CC770B" w:rsidP="00A87F17">
      <w:pPr>
        <w:pStyle w:val="ListParagraph"/>
        <w:numPr>
          <w:ilvl w:val="0"/>
          <w:numId w:val="17"/>
        </w:numPr>
        <w:jc w:val="both"/>
      </w:pPr>
      <w:r>
        <w:t>Education provided outside of school time that is not:</w:t>
      </w:r>
    </w:p>
    <w:p w14:paraId="1AA532D0" w14:textId="3E598F11" w:rsidR="00CC770B" w:rsidRDefault="00CC770B" w:rsidP="00A87F17">
      <w:pPr>
        <w:pStyle w:val="ListParagraph"/>
        <w:numPr>
          <w:ilvl w:val="1"/>
          <w:numId w:val="18"/>
        </w:numPr>
        <w:ind w:left="1134" w:hanging="283"/>
        <w:jc w:val="both"/>
      </w:pPr>
      <w:r>
        <w:t>Part of the national curriculum</w:t>
      </w:r>
    </w:p>
    <w:p w14:paraId="4E9B0C69" w14:textId="20375D61" w:rsidR="00CC770B" w:rsidRDefault="00CC770B" w:rsidP="00A87F17">
      <w:pPr>
        <w:pStyle w:val="ListParagraph"/>
        <w:numPr>
          <w:ilvl w:val="1"/>
          <w:numId w:val="18"/>
        </w:numPr>
        <w:ind w:left="1134" w:hanging="283"/>
        <w:jc w:val="both"/>
      </w:pPr>
      <w:r>
        <w:t xml:space="preserve">Part of a syllabus for a prescribed public examination that the pupil is being prepared for at the </w:t>
      </w:r>
      <w:proofErr w:type="gramStart"/>
      <w:r>
        <w:t>school</w:t>
      </w:r>
      <w:proofErr w:type="gramEnd"/>
    </w:p>
    <w:p w14:paraId="070618AD" w14:textId="737930E3" w:rsidR="00FF0EE9" w:rsidRDefault="00FF0EE9" w:rsidP="00A87F17">
      <w:pPr>
        <w:pStyle w:val="ListParagraph"/>
        <w:numPr>
          <w:ilvl w:val="1"/>
          <w:numId w:val="18"/>
        </w:numPr>
        <w:ind w:left="1134" w:hanging="283"/>
        <w:jc w:val="both"/>
      </w:pPr>
      <w:r>
        <w:t xml:space="preserve">Part of </w:t>
      </w:r>
      <w:r w:rsidR="00853004">
        <w:t>RE</w:t>
      </w:r>
    </w:p>
    <w:p w14:paraId="7DEC51EB" w14:textId="505A0C0E" w:rsidR="00CC770B" w:rsidRDefault="00CC770B" w:rsidP="00327541">
      <w:pPr>
        <w:pStyle w:val="ListParagraph"/>
        <w:numPr>
          <w:ilvl w:val="0"/>
          <w:numId w:val="19"/>
        </w:numPr>
        <w:jc w:val="both"/>
      </w:pPr>
      <w:r>
        <w:t xml:space="preserve">Examination entry fees where the pupil has not been prepared for the examinations at the </w:t>
      </w:r>
      <w:proofErr w:type="gramStart"/>
      <w:r>
        <w:t>school</w:t>
      </w:r>
      <w:proofErr w:type="gramEnd"/>
    </w:p>
    <w:p w14:paraId="4BD88641" w14:textId="1BD6F431" w:rsidR="00853004" w:rsidRDefault="00853004" w:rsidP="00853004">
      <w:pPr>
        <w:pStyle w:val="ListParagraph"/>
        <w:numPr>
          <w:ilvl w:val="0"/>
          <w:numId w:val="19"/>
        </w:numPr>
        <w:jc w:val="both"/>
      </w:pPr>
      <w:r w:rsidRPr="00853004">
        <w:t>Transport, other than that required to take the pupil to school or to other premises where th</w:t>
      </w:r>
      <w:r>
        <w:t xml:space="preserve">e </w:t>
      </w:r>
      <w:r w:rsidR="0062683E">
        <w:t>trust board has</w:t>
      </w:r>
      <w:r>
        <w:t xml:space="preserve"> </w:t>
      </w:r>
      <w:r w:rsidRPr="00853004">
        <w:t xml:space="preserve">arranged for the pupil to be provided with </w:t>
      </w:r>
      <w:proofErr w:type="gramStart"/>
      <w:r w:rsidRPr="00853004">
        <w:t>education</w:t>
      </w:r>
      <w:proofErr w:type="gramEnd"/>
    </w:p>
    <w:p w14:paraId="6E0F9177" w14:textId="0F5F77CA" w:rsidR="00CC770B" w:rsidRDefault="00CC770B" w:rsidP="00853004">
      <w:pPr>
        <w:pStyle w:val="ListParagraph"/>
        <w:numPr>
          <w:ilvl w:val="0"/>
          <w:numId w:val="19"/>
        </w:numPr>
        <w:jc w:val="both"/>
      </w:pPr>
      <w:r>
        <w:t>Board and lodging for a pupil on a residential visit</w:t>
      </w:r>
    </w:p>
    <w:p w14:paraId="664C6E0D" w14:textId="1949D564" w:rsidR="00CC770B" w:rsidRDefault="00CC770B" w:rsidP="00853004">
      <w:pPr>
        <w:pStyle w:val="ListParagraph"/>
        <w:numPr>
          <w:ilvl w:val="0"/>
          <w:numId w:val="19"/>
        </w:numPr>
        <w:jc w:val="both"/>
      </w:pPr>
      <w:r>
        <w:t>Extended day services offered to pupils</w:t>
      </w:r>
      <w:r w:rsidR="0050183A">
        <w:t xml:space="preserve">, </w:t>
      </w:r>
      <w:proofErr w:type="gramStart"/>
      <w:r w:rsidR="0050183A">
        <w:t>e.g.</w:t>
      </w:r>
      <w:proofErr w:type="gramEnd"/>
      <w:r w:rsidR="0050183A">
        <w:t xml:space="preserve"> breakfast or out-of-school provision</w:t>
      </w:r>
    </w:p>
    <w:p w14:paraId="1D26D140" w14:textId="0829B980" w:rsidR="00CC770B" w:rsidRDefault="00CC770B" w:rsidP="00A87F17">
      <w:pPr>
        <w:jc w:val="both"/>
      </w:pPr>
      <w:r>
        <w:t>When calculating the cost of optional extras,</w:t>
      </w:r>
      <w:r w:rsidR="0026026C" w:rsidRPr="0026026C">
        <w:rPr>
          <w:rFonts w:ascii="ArialMT" w:eastAsia="Times New Roman" w:hAnsi="ArialMT"/>
          <w:sz w:val="24"/>
          <w:szCs w:val="24"/>
          <w:lang w:eastAsia="en-GB"/>
        </w:rPr>
        <w:t xml:space="preserve"> </w:t>
      </w:r>
      <w:r w:rsidR="0026026C" w:rsidRPr="0026026C">
        <w:t>an amount may be included in relation t</w:t>
      </w:r>
      <w:r w:rsidR="0026026C">
        <w:t>o</w:t>
      </w:r>
      <w:r w:rsidR="0062683E">
        <w:t xml:space="preserve"> the following</w:t>
      </w:r>
      <w:r>
        <w:t>:</w:t>
      </w:r>
    </w:p>
    <w:p w14:paraId="753646A2" w14:textId="190E85C9" w:rsidR="00CC770B" w:rsidRDefault="00CC770B" w:rsidP="00A87F17">
      <w:pPr>
        <w:pStyle w:val="ListParagraph"/>
        <w:numPr>
          <w:ilvl w:val="0"/>
          <w:numId w:val="20"/>
        </w:numPr>
        <w:jc w:val="both"/>
      </w:pPr>
      <w:r>
        <w:t xml:space="preserve">Materials, books, instruments or equipment provided in relation to the optional </w:t>
      </w:r>
      <w:proofErr w:type="gramStart"/>
      <w:r>
        <w:t>extra</w:t>
      </w:r>
      <w:proofErr w:type="gramEnd"/>
    </w:p>
    <w:p w14:paraId="3E40B282" w14:textId="49FB989D" w:rsidR="00CC770B" w:rsidRDefault="00CC770B" w:rsidP="00A87F17">
      <w:pPr>
        <w:pStyle w:val="ListParagraph"/>
        <w:numPr>
          <w:ilvl w:val="0"/>
          <w:numId w:val="20"/>
        </w:numPr>
        <w:jc w:val="both"/>
      </w:pPr>
      <w:r>
        <w:t>Buildings and accommodation</w:t>
      </w:r>
      <w:r w:rsidR="00273E4B">
        <w:t xml:space="preserve">  </w:t>
      </w:r>
    </w:p>
    <w:p w14:paraId="530CF03B" w14:textId="6E450956" w:rsidR="00CC770B" w:rsidRDefault="0062683E" w:rsidP="00A87F17">
      <w:pPr>
        <w:pStyle w:val="ListParagraph"/>
        <w:numPr>
          <w:ilvl w:val="0"/>
          <w:numId w:val="20"/>
        </w:numPr>
        <w:jc w:val="both"/>
      </w:pPr>
      <w:r>
        <w:t>N</w:t>
      </w:r>
      <w:r w:rsidR="00CC770B">
        <w:t>on-teaching staff</w:t>
      </w:r>
      <w:r w:rsidR="001E7B70">
        <w:t>,</w:t>
      </w:r>
      <w:r w:rsidR="0026026C">
        <w:t xml:space="preserve"> including </w:t>
      </w:r>
      <w:proofErr w:type="gramStart"/>
      <w:r>
        <w:t>TA</w:t>
      </w:r>
      <w:r w:rsidR="0026026C">
        <w:t>s</w:t>
      </w:r>
      <w:proofErr w:type="gramEnd"/>
    </w:p>
    <w:p w14:paraId="3268DA75" w14:textId="6F7AD60C" w:rsidR="00CC770B" w:rsidRDefault="00CC770B" w:rsidP="00A87F17">
      <w:pPr>
        <w:pStyle w:val="ListParagraph"/>
        <w:numPr>
          <w:ilvl w:val="0"/>
          <w:numId w:val="20"/>
        </w:numPr>
        <w:jc w:val="both"/>
      </w:pPr>
      <w:r>
        <w:t xml:space="preserve">Teaching staff under contracts for services purely to provide an optional </w:t>
      </w:r>
      <w:proofErr w:type="gramStart"/>
      <w:r>
        <w:t>extra</w:t>
      </w:r>
      <w:proofErr w:type="gramEnd"/>
    </w:p>
    <w:p w14:paraId="7B9177DE" w14:textId="1D28D0F8" w:rsidR="00CC770B" w:rsidRDefault="0026026C" w:rsidP="00A87F17">
      <w:pPr>
        <w:pStyle w:val="ListParagraph"/>
        <w:numPr>
          <w:ilvl w:val="0"/>
          <w:numId w:val="20"/>
        </w:numPr>
        <w:jc w:val="both"/>
      </w:pPr>
      <w:r>
        <w:t>The cost</w:t>
      </w:r>
      <w:r w:rsidR="00273E4B">
        <w:t>,</w:t>
      </w:r>
      <w:r>
        <w:t xml:space="preserve"> or an appropriate proportion of the costs</w:t>
      </w:r>
      <w:r w:rsidR="00273E4B">
        <w:t>,</w:t>
      </w:r>
      <w:r>
        <w:t xml:space="preserve"> for t</w:t>
      </w:r>
      <w:r w:rsidR="00CC770B">
        <w:t>eaching staff employed to provide vocal tuition or tuition in playing a musical instrument</w:t>
      </w:r>
      <w:r w:rsidR="0062683E">
        <w:t>,</w:t>
      </w:r>
      <w:r>
        <w:t xml:space="preserve"> where the tuition is an optional </w:t>
      </w:r>
      <w:proofErr w:type="gramStart"/>
      <w:r>
        <w:t>extra</w:t>
      </w:r>
      <w:proofErr w:type="gramEnd"/>
    </w:p>
    <w:p w14:paraId="7B309401" w14:textId="02B08E45" w:rsidR="00CC770B" w:rsidRDefault="00CC770B" w:rsidP="00A87F17">
      <w:pPr>
        <w:jc w:val="both"/>
      </w:pPr>
      <w:r>
        <w:t xml:space="preserve">The school will not charge </w:t>
      </w:r>
      <w:proofErr w:type="gramStart"/>
      <w:r>
        <w:t>in excess of</w:t>
      </w:r>
      <w:proofErr w:type="gramEnd"/>
      <w:r>
        <w:t xml:space="preserve"> the actual cost of providing the optional extra divided by the number of participating pupils. A subsidy will not be charged for any pupils wishing to participate but whose parents are unwilling or unable to pay the full charge. </w:t>
      </w:r>
      <w:r w:rsidR="0026026C">
        <w:t xml:space="preserve">In cases where a small </w:t>
      </w:r>
      <w:r>
        <w:t>proportion of the activity takes place during school hours, the school will not charge for the cost of alternative provision for those not participating.</w:t>
      </w:r>
    </w:p>
    <w:p w14:paraId="11AAF61C" w14:textId="6A4FAAF7" w:rsidR="00CC770B" w:rsidRDefault="00CC770B" w:rsidP="00A87F17">
      <w:pPr>
        <w:jc w:val="both"/>
      </w:pPr>
      <w:r>
        <w:t>The school will not charge for supply teachers to cover for teachers who are absent from school accompanying pupils on a residential visit.</w:t>
      </w:r>
    </w:p>
    <w:p w14:paraId="6C9F43B2" w14:textId="019231E1" w:rsidR="00CC770B" w:rsidRDefault="00CC770B" w:rsidP="00A87F17">
      <w:pPr>
        <w:jc w:val="both"/>
      </w:pPr>
      <w:r>
        <w:t xml:space="preserve">Participation in any optional activity will be </w:t>
      </w:r>
      <w:proofErr w:type="gramStart"/>
      <w:r>
        <w:t>on the basis of</w:t>
      </w:r>
      <w:proofErr w:type="gramEnd"/>
      <w:r>
        <w:t xml:space="preserve"> parental choice and a willingness to meet the charges; therefore, parental agreement is a prerequisite for the provision of an optional extra</w:t>
      </w:r>
      <w:r w:rsidR="0026026C">
        <w:t xml:space="preserve"> where charges will be made</w:t>
      </w:r>
      <w:r>
        <w:t xml:space="preserve">. </w:t>
      </w:r>
    </w:p>
    <w:p w14:paraId="49EF325F" w14:textId="02C04E58" w:rsidR="00CC770B" w:rsidRDefault="00CC770B" w:rsidP="00A87F17">
      <w:pPr>
        <w:jc w:val="both"/>
      </w:pPr>
      <w:r>
        <w:t>If a charge is to be made for a particular activity, such as optional extras, parents will be informed of how the charge will be calculated.</w:t>
      </w:r>
    </w:p>
    <w:p w14:paraId="4D59DA09" w14:textId="48F8FEDA" w:rsidR="00CC770B" w:rsidRDefault="00CC770B" w:rsidP="00457AA8">
      <w:pPr>
        <w:pStyle w:val="Heading10"/>
      </w:pPr>
      <w:bookmarkStart w:id="12" w:name="_Examination_fees"/>
      <w:bookmarkEnd w:id="12"/>
      <w:r>
        <w:t>Examination fees</w:t>
      </w:r>
      <w:r w:rsidR="002C04AE">
        <w:t xml:space="preserve"> and </w:t>
      </w:r>
      <w:proofErr w:type="gramStart"/>
      <w:r w:rsidR="002C04AE">
        <w:t>resits</w:t>
      </w:r>
      <w:proofErr w:type="gramEnd"/>
    </w:p>
    <w:p w14:paraId="73475BAA" w14:textId="03E4FF95" w:rsidR="00CC770B" w:rsidRDefault="00CC770B" w:rsidP="00A87F17">
      <w:pPr>
        <w:jc w:val="both"/>
      </w:pPr>
      <w:r>
        <w:t>The school may charge for examination fees if:</w:t>
      </w:r>
    </w:p>
    <w:p w14:paraId="139470E9" w14:textId="4A4EAD0E" w:rsidR="00CC770B" w:rsidRDefault="00CC770B" w:rsidP="00A87F17">
      <w:pPr>
        <w:pStyle w:val="ListParagraph"/>
        <w:numPr>
          <w:ilvl w:val="0"/>
          <w:numId w:val="21"/>
        </w:numPr>
        <w:jc w:val="both"/>
      </w:pPr>
      <w:r>
        <w:t xml:space="preserve">The examination is on the </w:t>
      </w:r>
      <w:r w:rsidR="00E11F10">
        <w:t>set</w:t>
      </w:r>
      <w:r>
        <w:t xml:space="preserve"> list (which includes SATs, </w:t>
      </w:r>
      <w:proofErr w:type="gramStart"/>
      <w:r>
        <w:t>GCSEs</w:t>
      </w:r>
      <w:proofErr w:type="gramEnd"/>
      <w:r>
        <w:t xml:space="preserve"> and A-levels), but the pupil was not prepared for it at the school.</w:t>
      </w:r>
    </w:p>
    <w:p w14:paraId="40BC60B4" w14:textId="4751D093" w:rsidR="00CC770B" w:rsidRDefault="00CC770B" w:rsidP="00A87F17">
      <w:pPr>
        <w:pStyle w:val="ListParagraph"/>
        <w:numPr>
          <w:ilvl w:val="0"/>
          <w:numId w:val="21"/>
        </w:numPr>
        <w:jc w:val="both"/>
      </w:pPr>
      <w:r>
        <w:t xml:space="preserve">The examination is not on the </w:t>
      </w:r>
      <w:r w:rsidR="00E11F10">
        <w:t>set</w:t>
      </w:r>
      <w:r>
        <w:t xml:space="preserve"> list, but the school arranged for the pupil to take it.</w:t>
      </w:r>
    </w:p>
    <w:p w14:paraId="514CCF6A" w14:textId="4E628B0F" w:rsidR="00CC770B" w:rsidRDefault="00CC770B" w:rsidP="00A87F17">
      <w:pPr>
        <w:pStyle w:val="ListParagraph"/>
        <w:numPr>
          <w:ilvl w:val="0"/>
          <w:numId w:val="21"/>
        </w:numPr>
        <w:jc w:val="both"/>
      </w:pPr>
      <w:r>
        <w:lastRenderedPageBreak/>
        <w:t xml:space="preserve">A pupil fails, without good reason, to complete the requirements of any public examination where the governing board or LA originally paid or agreed to pay the </w:t>
      </w:r>
      <w:r w:rsidR="00E11F10">
        <w:t xml:space="preserve">entry </w:t>
      </w:r>
      <w:r>
        <w:t>fee.</w:t>
      </w:r>
    </w:p>
    <w:p w14:paraId="6AD8921B" w14:textId="01426398" w:rsidR="00CC770B" w:rsidRDefault="00CC770B" w:rsidP="00A87F17">
      <w:pPr>
        <w:jc w:val="both"/>
      </w:pPr>
      <w:bookmarkStart w:id="13" w:name="_Examination_resits"/>
      <w:bookmarkEnd w:id="13"/>
      <w:r>
        <w:t xml:space="preserve">If a pupil or their parent consider it to be in the best interests of the pupil to request that an examination is re-marked, any fees involved </w:t>
      </w:r>
      <w:r w:rsidR="00E17203">
        <w:t xml:space="preserve">will </w:t>
      </w:r>
      <w:r>
        <w:t>be covered by the pupil or their parent. If the awarding body changes the overall grade of the result, the school will not be charged by the awarding body and the parent or pupil will have their fees refunded.</w:t>
      </w:r>
    </w:p>
    <w:p w14:paraId="15F9B22B" w14:textId="443C6E76" w:rsidR="00CC770B" w:rsidRDefault="00CC770B" w:rsidP="00457AA8">
      <w:pPr>
        <w:pStyle w:val="Heading10"/>
      </w:pPr>
      <w:bookmarkStart w:id="14" w:name="_Voluntary_contributions"/>
      <w:bookmarkEnd w:id="14"/>
      <w:r>
        <w:t xml:space="preserve">Voluntary contributions </w:t>
      </w:r>
    </w:p>
    <w:p w14:paraId="19265DF0" w14:textId="0A561A1A" w:rsidR="00CC770B" w:rsidRDefault="00CC770B" w:rsidP="00A87F17">
      <w:pPr>
        <w:jc w:val="both"/>
      </w:pPr>
      <w:r>
        <w:t xml:space="preserve">The school may, from time-to-time, ask for voluntary contributions towards the benefit of the school or school activities. If an activity cannot be funded without voluntary contributions, the school will make this clear to parents at the outset. </w:t>
      </w:r>
      <w:r w:rsidR="00BF6CB4">
        <w:t>The school will make it clear to parents that t</w:t>
      </w:r>
      <w:r>
        <w:t xml:space="preserve">here </w:t>
      </w:r>
      <w:r w:rsidR="00E17203">
        <w:t>will be</w:t>
      </w:r>
      <w:r>
        <w:t xml:space="preserve"> no obligation for parents to make a</w:t>
      </w:r>
      <w:r w:rsidR="00BF6CB4">
        <w:t>ny</w:t>
      </w:r>
      <w:r>
        <w:t xml:space="preserve"> contribution</w:t>
      </w:r>
      <w:r w:rsidR="00BF6CB4">
        <w:t>.</w:t>
      </w:r>
      <w:r>
        <w:t xml:space="preserve"> </w:t>
      </w:r>
      <w:r w:rsidR="00BF6CB4">
        <w:t>P</w:t>
      </w:r>
      <w:r>
        <w:t xml:space="preserve">arents will be notified regarding whether assistance is available. </w:t>
      </w:r>
    </w:p>
    <w:p w14:paraId="6FEE7203" w14:textId="6AC52FD2" w:rsidR="00CC770B" w:rsidRDefault="00CC770B" w:rsidP="00A87F17">
      <w:pPr>
        <w:jc w:val="both"/>
      </w:pPr>
      <w:r>
        <w:t>No pupil will be excluded from an activity simply because their parents are unwilling or unable to pay. If a parent is unwilling or unable to pay, their child will still be given an equal opportunity to take part in the activity</w:t>
      </w:r>
      <w:r w:rsidR="00BF6CB4">
        <w:t xml:space="preserve"> and the school will set out how places will be allocated from the outset</w:t>
      </w:r>
      <w:r>
        <w:t xml:space="preserve">. If insufficient voluntary contributions are raised to fund an activity, and the school cannot fund it via another source, the activity will be </w:t>
      </w:r>
      <w:proofErr w:type="gramStart"/>
      <w:r>
        <w:t>cancelled</w:t>
      </w:r>
      <w:proofErr w:type="gramEnd"/>
      <w:r w:rsidR="00BF6CB4">
        <w:t xml:space="preserve"> and this will be made clear to parents</w:t>
      </w:r>
      <w:r>
        <w:t xml:space="preserve">. </w:t>
      </w:r>
    </w:p>
    <w:p w14:paraId="5529A66F" w14:textId="184A0597" w:rsidR="00CC770B" w:rsidRDefault="00CC770B" w:rsidP="00A87F17">
      <w:pPr>
        <w:jc w:val="both"/>
      </w:pPr>
      <w:r>
        <w:t>The school will strive to ensure that parents do not feel pressurised into making voluntary contributions.</w:t>
      </w:r>
      <w:r w:rsidR="00BF6CB4">
        <w:t xml:space="preserve"> Measures which may make parents feel pressured, such as colour coded letters and direct debit or standing order mandates, will not be sent when the school requests contributions.</w:t>
      </w:r>
    </w:p>
    <w:p w14:paraId="799F2121" w14:textId="2434048E" w:rsidR="00CC770B" w:rsidRDefault="00CC770B" w:rsidP="00457AA8">
      <w:pPr>
        <w:pStyle w:val="Heading10"/>
      </w:pPr>
      <w:bookmarkStart w:id="15" w:name="_Music_tuition"/>
      <w:bookmarkEnd w:id="15"/>
      <w:r>
        <w:t xml:space="preserve">Music tuition </w:t>
      </w:r>
    </w:p>
    <w:p w14:paraId="5CFB3D27" w14:textId="472081BF" w:rsidR="00CC770B" w:rsidRDefault="0050183A" w:rsidP="00A87F17">
      <w:pPr>
        <w:jc w:val="both"/>
      </w:pPr>
      <w:r>
        <w:t>I</w:t>
      </w:r>
      <w:r w:rsidR="0026026C">
        <w:t>nstr</w:t>
      </w:r>
      <w:r w:rsidR="00715A1D">
        <w:t>umental and vocal m</w:t>
      </w:r>
      <w:r w:rsidR="00CC770B">
        <w:t>usic tuition is</w:t>
      </w:r>
      <w:r w:rsidR="0026026C">
        <w:t xml:space="preserve"> an</w:t>
      </w:r>
      <w:r w:rsidR="00CC770B">
        <w:t xml:space="preserve"> exception to the rule that all education provided during school hours must be free. The Charges for Music Tuition (England) Regulations 2007 allow for charges to be made for vocal or instrumental tuition provided either individually or to groups of any size – provided that the tuition is at the request of the pupil’s parents. The charges will not exceed the cost of the provision, including the cost of the staff providing the tuition.</w:t>
      </w:r>
    </w:p>
    <w:p w14:paraId="416EA6AB" w14:textId="3430128A" w:rsidR="00CF5753" w:rsidRDefault="00715A1D" w:rsidP="00A87F17">
      <w:pPr>
        <w:jc w:val="both"/>
      </w:pPr>
      <w:r>
        <w:t>C</w:t>
      </w:r>
      <w:r w:rsidRPr="00715A1D">
        <w:t xml:space="preserve">harging </w:t>
      </w:r>
      <w:r>
        <w:t>will</w:t>
      </w:r>
      <w:r w:rsidRPr="00715A1D">
        <w:t xml:space="preserve"> not be made if the teaching is an essential part of the national curriculum</w:t>
      </w:r>
      <w:r>
        <w:t>.</w:t>
      </w:r>
    </w:p>
    <w:p w14:paraId="18FCEE3F" w14:textId="62525367" w:rsidR="00F267E2" w:rsidRDefault="00CF5753" w:rsidP="00A87F17">
      <w:pPr>
        <w:jc w:val="both"/>
      </w:pPr>
      <w:r w:rsidRPr="00F50C4E">
        <w:rPr>
          <w:b/>
          <w:bCs/>
          <w:color w:val="004251" w:themeColor="accent1"/>
        </w:rPr>
        <w:t>[Primary schools only</w:t>
      </w:r>
      <w:r w:rsidR="00FD451C" w:rsidRPr="00F50C4E">
        <w:rPr>
          <w:b/>
          <w:bCs/>
          <w:color w:val="004251" w:themeColor="accent1"/>
        </w:rPr>
        <w:t>, please delete if secondary</w:t>
      </w:r>
      <w:r w:rsidRPr="00F50C4E">
        <w:rPr>
          <w:b/>
          <w:bCs/>
          <w:color w:val="004251" w:themeColor="accent1"/>
        </w:rPr>
        <w:t>]</w:t>
      </w:r>
      <w:r w:rsidRPr="00F50C4E">
        <w:rPr>
          <w:color w:val="004251" w:themeColor="accent1"/>
        </w:rPr>
        <w:t xml:space="preserve"> </w:t>
      </w:r>
      <w:r>
        <w:t>C</w:t>
      </w:r>
      <w:r w:rsidRPr="00715A1D">
        <w:t xml:space="preserve">harging </w:t>
      </w:r>
      <w:r>
        <w:t>will</w:t>
      </w:r>
      <w:r w:rsidRPr="00715A1D">
        <w:t xml:space="preserve"> </w:t>
      </w:r>
      <w:r>
        <w:t xml:space="preserve">also </w:t>
      </w:r>
      <w:r w:rsidRPr="00715A1D">
        <w:t xml:space="preserve">not be made if the teaching is provided under the first access to the </w:t>
      </w:r>
      <w:r>
        <w:t>KS</w:t>
      </w:r>
      <w:r w:rsidRPr="00715A1D">
        <w:t>2 Instrumental and Vocal Tuition Programme</w:t>
      </w:r>
      <w:r>
        <w:t>.</w:t>
      </w:r>
    </w:p>
    <w:p w14:paraId="34C186A3" w14:textId="5B84CCC8" w:rsidR="00715A1D" w:rsidRDefault="00715A1D" w:rsidP="00A87F17">
      <w:pPr>
        <w:jc w:val="both"/>
      </w:pPr>
      <w:r>
        <w:t>N</w:t>
      </w:r>
      <w:r w:rsidRPr="00715A1D">
        <w:t>o charge</w:t>
      </w:r>
      <w:r w:rsidR="00BF6CB4">
        <w:t xml:space="preserve"> for music tuition</w:t>
      </w:r>
      <w:r w:rsidRPr="00715A1D">
        <w:t xml:space="preserve"> </w:t>
      </w:r>
      <w:r>
        <w:t>will</w:t>
      </w:r>
      <w:r w:rsidRPr="00715A1D">
        <w:t xml:space="preserve"> be made in respect of pupil</w:t>
      </w:r>
      <w:r w:rsidR="00CF5753">
        <w:t>s</w:t>
      </w:r>
      <w:r w:rsidRPr="00715A1D">
        <w:t xml:space="preserve"> who </w:t>
      </w:r>
      <w:r w:rsidR="00CF5753">
        <w:t>are LAC</w:t>
      </w:r>
      <w:r w:rsidR="00F267E2">
        <w:t>.</w:t>
      </w:r>
      <w:r w:rsidRPr="00715A1D">
        <w:t xml:space="preserve"> </w:t>
      </w:r>
    </w:p>
    <w:p w14:paraId="35656DAF" w14:textId="77777777" w:rsidR="00C4426F" w:rsidRDefault="00C4426F" w:rsidP="00A87F17">
      <w:pPr>
        <w:jc w:val="both"/>
      </w:pPr>
    </w:p>
    <w:p w14:paraId="7401E61B" w14:textId="6D8CC62B" w:rsidR="008B4529" w:rsidRDefault="008B4529" w:rsidP="00457AA8">
      <w:pPr>
        <w:pStyle w:val="Heading10"/>
      </w:pPr>
      <w:bookmarkStart w:id="16" w:name="_Transport"/>
      <w:bookmarkEnd w:id="16"/>
      <w:r>
        <w:t xml:space="preserve">Transport </w:t>
      </w:r>
    </w:p>
    <w:p w14:paraId="43792F4B" w14:textId="15A186DF" w:rsidR="008B4529" w:rsidRDefault="008B4529" w:rsidP="00A87F17">
      <w:pPr>
        <w:jc w:val="both"/>
      </w:pPr>
      <w:r>
        <w:t>The school will not charge for:</w:t>
      </w:r>
    </w:p>
    <w:p w14:paraId="1B182A03" w14:textId="0A289CAC" w:rsidR="008B4529" w:rsidRDefault="008B4529" w:rsidP="00A87F17">
      <w:pPr>
        <w:pStyle w:val="ListParagraph"/>
        <w:numPr>
          <w:ilvl w:val="0"/>
          <w:numId w:val="22"/>
        </w:numPr>
        <w:jc w:val="both"/>
      </w:pPr>
      <w:r>
        <w:lastRenderedPageBreak/>
        <w:t xml:space="preserve">Transporting registered pupils to or from the school premises, where the LA has a statutory obligation to provide the transport. </w:t>
      </w:r>
    </w:p>
    <w:p w14:paraId="09107FCC" w14:textId="0558B541" w:rsidR="008B4529" w:rsidRDefault="008B4529" w:rsidP="00A87F17">
      <w:pPr>
        <w:pStyle w:val="ListParagraph"/>
        <w:numPr>
          <w:ilvl w:val="0"/>
          <w:numId w:val="22"/>
        </w:numPr>
        <w:jc w:val="both"/>
      </w:pPr>
      <w:r>
        <w:t>Transporting registered pupils to other premises where the governing board or LA has arranged for pupils to be educated.</w:t>
      </w:r>
    </w:p>
    <w:p w14:paraId="59036C41" w14:textId="1020D717" w:rsidR="008B4529" w:rsidRDefault="008B4529" w:rsidP="00A87F17">
      <w:pPr>
        <w:pStyle w:val="ListParagraph"/>
        <w:numPr>
          <w:ilvl w:val="0"/>
          <w:numId w:val="22"/>
        </w:numPr>
        <w:jc w:val="both"/>
      </w:pPr>
      <w:r>
        <w:t>Transporting pupils to meet an examination requirement when they have been prepared for the examination at the school.</w:t>
      </w:r>
    </w:p>
    <w:p w14:paraId="06C38FA2" w14:textId="3C84BA25" w:rsidR="00F267E2" w:rsidRDefault="00F267E2" w:rsidP="000171E5">
      <w:pPr>
        <w:pStyle w:val="ListParagraph"/>
        <w:numPr>
          <w:ilvl w:val="0"/>
          <w:numId w:val="22"/>
        </w:numPr>
        <w:jc w:val="both"/>
      </w:pPr>
      <w:bookmarkStart w:id="17" w:name="_[Updated]_Education_partly"/>
      <w:bookmarkEnd w:id="17"/>
      <w:r>
        <w:t xml:space="preserve">Education partly during school hours </w:t>
      </w:r>
    </w:p>
    <w:p w14:paraId="30D1511E" w14:textId="050B6414" w:rsidR="00F267E2" w:rsidRDefault="00F267E2" w:rsidP="00F267E2">
      <w:pPr>
        <w:jc w:val="both"/>
      </w:pPr>
      <w:r>
        <w:t xml:space="preserve">If 50 percent or more of the time spent on an activity occurs during school hours (including time spent travelling if the travel occurs during school hours), </w:t>
      </w:r>
      <w:r w:rsidR="004B5E8D">
        <w:t>it will</w:t>
      </w:r>
      <w:r w:rsidR="00E17203">
        <w:t xml:space="preserve"> be </w:t>
      </w:r>
      <w:r>
        <w:t xml:space="preserve">deemed to take place during school hours and no charge will be made.  </w:t>
      </w:r>
    </w:p>
    <w:p w14:paraId="1769DFD8" w14:textId="22A0C4E5" w:rsidR="00F267E2" w:rsidRDefault="008F5CB6" w:rsidP="00F267E2">
      <w:pPr>
        <w:jc w:val="both"/>
      </w:pPr>
      <w:r w:rsidRPr="008F5CB6">
        <w:t xml:space="preserve">Whatever the start and finish times of the school day, regulations require that the school day is divided into two sessions. </w:t>
      </w:r>
      <w:r w:rsidR="00F267E2">
        <w:t xml:space="preserve">School hours </w:t>
      </w:r>
      <w:r w:rsidR="00E17203">
        <w:t>will</w:t>
      </w:r>
      <w:r w:rsidR="00E17203" w:rsidRPr="00715A1D">
        <w:t xml:space="preserve"> </w:t>
      </w:r>
      <w:r w:rsidR="00F267E2" w:rsidRPr="00715A1D">
        <w:t xml:space="preserve">not include the break in the middle of the day. </w:t>
      </w:r>
    </w:p>
    <w:p w14:paraId="53BD1877" w14:textId="0A4132A7" w:rsidR="00F267E2" w:rsidRDefault="00F267E2" w:rsidP="00F267E2">
      <w:pPr>
        <w:jc w:val="both"/>
      </w:pPr>
      <w:r>
        <w:t xml:space="preserve">If less than 50 percent of the time spent on an activity occurs during school hours, it </w:t>
      </w:r>
      <w:r w:rsidR="00E17203">
        <w:t>will be</w:t>
      </w:r>
      <w:r>
        <w:t xml:space="preserve"> deemed to have taken place outside school hours and the school may charge for the activity; however, the school will not charge if the activity is part of the national curriculum, part of a syllabus for a prescribed public examination that the pupil is being prepared for at the school, or part of RE.</w:t>
      </w:r>
    </w:p>
    <w:p w14:paraId="473C19BE" w14:textId="44019959" w:rsidR="00F267E2" w:rsidRDefault="00F267E2" w:rsidP="00F267E2">
      <w:pPr>
        <w:jc w:val="both"/>
      </w:pPr>
      <w:r>
        <w:t xml:space="preserve">The remission of charges for board and lodging payments is the responsibility of the school. These costs will be borne by the school. </w:t>
      </w:r>
    </w:p>
    <w:p w14:paraId="67B46DDB" w14:textId="77777777" w:rsidR="00F267E2" w:rsidRDefault="00F267E2" w:rsidP="00F267E2">
      <w:pPr>
        <w:jc w:val="both"/>
      </w:pPr>
      <w:r>
        <w:t>Any charges for extended day services will be optional.</w:t>
      </w:r>
    </w:p>
    <w:p w14:paraId="5A2EA836" w14:textId="0C693C35" w:rsidR="008B4529" w:rsidRDefault="008B4529" w:rsidP="00457AA8">
      <w:pPr>
        <w:pStyle w:val="Heading10"/>
      </w:pPr>
      <w:bookmarkStart w:id="18" w:name="_Residential_visits"/>
      <w:bookmarkEnd w:id="18"/>
      <w:r>
        <w:t xml:space="preserve">Residential visits </w:t>
      </w:r>
    </w:p>
    <w:p w14:paraId="1DFC5311" w14:textId="5D5BF923" w:rsidR="008B4529" w:rsidRDefault="008B4529" w:rsidP="00A87F17">
      <w:pPr>
        <w:jc w:val="both"/>
      </w:pPr>
      <w:r>
        <w:t>The school will not charge for:</w:t>
      </w:r>
    </w:p>
    <w:p w14:paraId="740B6FF1" w14:textId="1D80D90B" w:rsidR="008B4529" w:rsidRDefault="008B4529" w:rsidP="00A87F17">
      <w:pPr>
        <w:pStyle w:val="ListParagraph"/>
        <w:numPr>
          <w:ilvl w:val="0"/>
          <w:numId w:val="23"/>
        </w:numPr>
        <w:jc w:val="both"/>
      </w:pPr>
      <w:r>
        <w:t>Education provided on any visit that takes place during school hours.</w:t>
      </w:r>
    </w:p>
    <w:p w14:paraId="75D2564D" w14:textId="1134D76D" w:rsidR="008B4529" w:rsidRDefault="008B4529" w:rsidP="00A87F17">
      <w:pPr>
        <w:pStyle w:val="ListParagraph"/>
        <w:numPr>
          <w:ilvl w:val="0"/>
          <w:numId w:val="23"/>
        </w:numPr>
        <w:jc w:val="both"/>
      </w:pPr>
      <w:r>
        <w:t xml:space="preserve">Education provided on any visit that takes place outside school hours if it is part of the national curriculum, part of a syllabus for a prescribed public examination that the pupil is being prepared for at the school, or part of </w:t>
      </w:r>
      <w:r w:rsidR="00F267E2">
        <w:t>RE</w:t>
      </w:r>
      <w:r>
        <w:t>.</w:t>
      </w:r>
    </w:p>
    <w:p w14:paraId="2145BB97" w14:textId="50DC2017" w:rsidR="008B4529" w:rsidRDefault="008B4529" w:rsidP="00A87F17">
      <w:pPr>
        <w:pStyle w:val="ListParagraph"/>
        <w:numPr>
          <w:ilvl w:val="0"/>
          <w:numId w:val="23"/>
        </w:numPr>
        <w:jc w:val="both"/>
      </w:pPr>
      <w:r>
        <w:t xml:space="preserve">Supply teachers to cover for teachers accompanying pupils on visits. </w:t>
      </w:r>
    </w:p>
    <w:p w14:paraId="56C85372" w14:textId="1F8960B2" w:rsidR="008B4529" w:rsidRDefault="008B4529" w:rsidP="00A87F17">
      <w:pPr>
        <w:jc w:val="both"/>
      </w:pPr>
      <w:r>
        <w:t>The school may charge for board and lodging, but the charge will not exceed the actual cost. Parents will be exempt from board and lodging costs if they can prove that they are in receipt of one or more of the following benefits:</w:t>
      </w:r>
    </w:p>
    <w:p w14:paraId="5E36144E" w14:textId="3C863729" w:rsidR="008B4529" w:rsidRDefault="008B4529" w:rsidP="00A87F17">
      <w:pPr>
        <w:pStyle w:val="ListParagraph"/>
        <w:numPr>
          <w:ilvl w:val="0"/>
          <w:numId w:val="24"/>
        </w:numPr>
        <w:jc w:val="both"/>
      </w:pPr>
      <w:r>
        <w:t xml:space="preserve">Income Support </w:t>
      </w:r>
    </w:p>
    <w:p w14:paraId="5BB5D0A5" w14:textId="7B39F4DF" w:rsidR="008B4529" w:rsidRDefault="008B4529" w:rsidP="00A87F17">
      <w:pPr>
        <w:pStyle w:val="ListParagraph"/>
        <w:numPr>
          <w:ilvl w:val="0"/>
          <w:numId w:val="24"/>
        </w:numPr>
        <w:jc w:val="both"/>
      </w:pPr>
      <w:r>
        <w:t xml:space="preserve">Income-based Jobseeker’s Allowance </w:t>
      </w:r>
    </w:p>
    <w:p w14:paraId="691241C0" w14:textId="744D6497" w:rsidR="008B4529" w:rsidRDefault="008B4529" w:rsidP="00A87F17">
      <w:pPr>
        <w:pStyle w:val="ListParagraph"/>
        <w:numPr>
          <w:ilvl w:val="0"/>
          <w:numId w:val="24"/>
        </w:numPr>
        <w:jc w:val="both"/>
      </w:pPr>
      <w:r>
        <w:t>Income-related Employment and Support Allowance</w:t>
      </w:r>
    </w:p>
    <w:p w14:paraId="7C714D98" w14:textId="4E33AC94" w:rsidR="008B4529" w:rsidRDefault="008B4529" w:rsidP="00A87F17">
      <w:pPr>
        <w:pStyle w:val="ListParagraph"/>
        <w:numPr>
          <w:ilvl w:val="0"/>
          <w:numId w:val="24"/>
        </w:numPr>
        <w:jc w:val="both"/>
      </w:pPr>
      <w:r>
        <w:t>Support under part VI of the Immigration and Asylum Act 1999</w:t>
      </w:r>
    </w:p>
    <w:p w14:paraId="21BAC12C" w14:textId="28E6CF84" w:rsidR="008B4529" w:rsidRDefault="008B4529" w:rsidP="00A87F17">
      <w:pPr>
        <w:pStyle w:val="ListParagraph"/>
        <w:numPr>
          <w:ilvl w:val="0"/>
          <w:numId w:val="24"/>
        </w:numPr>
        <w:jc w:val="both"/>
      </w:pPr>
      <w:r>
        <w:t>The guaranteed element of Pension Credit</w:t>
      </w:r>
    </w:p>
    <w:p w14:paraId="14917FB1" w14:textId="74C35E58" w:rsidR="008B4529" w:rsidRDefault="008B4529" w:rsidP="00A87F17">
      <w:pPr>
        <w:pStyle w:val="ListParagraph"/>
        <w:numPr>
          <w:ilvl w:val="0"/>
          <w:numId w:val="24"/>
        </w:numPr>
        <w:jc w:val="both"/>
      </w:pPr>
      <w:r>
        <w:t xml:space="preserve">Child Tax Credit, provided that they are not also entitled to Working Tax Credit and have an annual gross income of no more than </w:t>
      </w:r>
      <w:proofErr w:type="gramStart"/>
      <w:r>
        <w:t>£16,190</w:t>
      </w:r>
      <w:proofErr w:type="gramEnd"/>
    </w:p>
    <w:p w14:paraId="2CDC6073" w14:textId="60B2DCA0" w:rsidR="008B4529" w:rsidRDefault="008B4529" w:rsidP="00A87F17">
      <w:pPr>
        <w:pStyle w:val="ListParagraph"/>
        <w:numPr>
          <w:ilvl w:val="0"/>
          <w:numId w:val="24"/>
        </w:numPr>
        <w:jc w:val="both"/>
      </w:pPr>
      <w:r>
        <w:t>Working Tax Credit run-on – paid for four weeks after they stop qualifying for Working Tax Credit</w:t>
      </w:r>
    </w:p>
    <w:p w14:paraId="550841E6" w14:textId="6D16129B" w:rsidR="008F5CB6" w:rsidRDefault="008B4529" w:rsidP="008F5CB6">
      <w:pPr>
        <w:pStyle w:val="ListParagraph"/>
        <w:numPr>
          <w:ilvl w:val="0"/>
          <w:numId w:val="24"/>
        </w:numPr>
        <w:jc w:val="both"/>
      </w:pPr>
      <w:r>
        <w:lastRenderedPageBreak/>
        <w:t>Universal Credit – if they apply on or after 1 April 2018, their household income must be less than £7,400 a year (after tax and not including any benefits they receive)</w:t>
      </w:r>
    </w:p>
    <w:p w14:paraId="10013C19" w14:textId="1E05D731" w:rsidR="00476BE4" w:rsidRDefault="00476BE4" w:rsidP="008F5CB6">
      <w:pPr>
        <w:jc w:val="both"/>
      </w:pPr>
      <w:r>
        <w:t xml:space="preserve">The school will </w:t>
      </w:r>
      <w:r w:rsidR="00902348">
        <w:t>ask for</w:t>
      </w:r>
      <w:r>
        <w:t xml:space="preserve"> proof of receipt of one of the above benefit payments </w:t>
      </w:r>
      <w:proofErr w:type="gramStart"/>
      <w:r>
        <w:t>in order to</w:t>
      </w:r>
      <w:proofErr w:type="gramEnd"/>
      <w:r>
        <w:t xml:space="preserve"> be eligible for the exemption. </w:t>
      </w:r>
    </w:p>
    <w:p w14:paraId="50FBDB14" w14:textId="13BE8BAE" w:rsidR="008F5CB6" w:rsidRPr="008F5CB6" w:rsidRDefault="008F5CB6" w:rsidP="008F5CB6">
      <w:pPr>
        <w:jc w:val="both"/>
      </w:pPr>
      <w:r>
        <w:t>If the number of school sessions covered by the visit is equal to or greater than 50 percent of the number of half days (any period of 12 hours ending with noon or midnight on any day) spent on the visit, the school will not charge for the activity</w:t>
      </w:r>
      <w:r w:rsidRPr="008F5CB6">
        <w:t xml:space="preserve">. </w:t>
      </w:r>
    </w:p>
    <w:p w14:paraId="435437EF" w14:textId="3950CD5A" w:rsidR="008B4529" w:rsidRDefault="00A22B16" w:rsidP="00457AA8">
      <w:pPr>
        <w:pStyle w:val="Heading10"/>
      </w:pPr>
      <w:bookmarkStart w:id="19" w:name="_Education_partly_during"/>
      <w:bookmarkStart w:id="20" w:name="_Damaged_or_lost"/>
      <w:bookmarkEnd w:id="19"/>
      <w:bookmarkEnd w:id="20"/>
      <w:r w:rsidRPr="00A22B16">
        <w:t xml:space="preserve"> </w:t>
      </w:r>
      <w:r w:rsidR="008B4529">
        <w:t xml:space="preserve">Damaged or lost items </w:t>
      </w:r>
    </w:p>
    <w:p w14:paraId="6F009009" w14:textId="6BE2BA84" w:rsidR="009538B9" w:rsidRDefault="008B4529" w:rsidP="00A87F17">
      <w:pPr>
        <w:jc w:val="both"/>
      </w:pPr>
      <w:r w:rsidRPr="008B4529">
        <w:t xml:space="preserve">The school may charge for the cost of replacing items </w:t>
      </w:r>
      <w:r w:rsidR="009D1B0C">
        <w:t>that are</w:t>
      </w:r>
      <w:r w:rsidRPr="008B4529">
        <w:t xml:space="preserve"> damaged or lost</w:t>
      </w:r>
      <w:r w:rsidR="0050183A">
        <w:t xml:space="preserve"> due to the negligence or poor behaviour of pupils or their parents</w:t>
      </w:r>
      <w:r w:rsidR="00E11F10">
        <w:t>.</w:t>
      </w:r>
      <w:r w:rsidR="009538B9">
        <w:t xml:space="preserve"> Parents will only be charged the replacement cost to purchase the same or equivalent item. </w:t>
      </w:r>
      <w:r w:rsidR="00D92F27">
        <w:t xml:space="preserve">The school will consider waiving costs in exceptional circumstances, </w:t>
      </w:r>
      <w:proofErr w:type="gramStart"/>
      <w:r w:rsidR="00D92F27">
        <w:t>e.g.</w:t>
      </w:r>
      <w:proofErr w:type="gramEnd"/>
      <w:r w:rsidR="00D92F27">
        <w:t xml:space="preserve"> financial hardship. </w:t>
      </w:r>
    </w:p>
    <w:p w14:paraId="0F760B1C" w14:textId="68A09582" w:rsidR="008B4529" w:rsidRDefault="009538B9" w:rsidP="00457AA8">
      <w:pPr>
        <w:pStyle w:val="Heading10"/>
      </w:pPr>
      <w:bookmarkStart w:id="21" w:name="_Remissions"/>
      <w:bookmarkEnd w:id="21"/>
      <w:r>
        <w:t xml:space="preserve"> </w:t>
      </w:r>
      <w:r w:rsidR="008B4529">
        <w:t xml:space="preserve">Remissions </w:t>
      </w:r>
    </w:p>
    <w:p w14:paraId="2FA1A6E8" w14:textId="65C713D6" w:rsidR="008B4529" w:rsidRDefault="008B4529" w:rsidP="00A87F17">
      <w:pPr>
        <w:jc w:val="both"/>
      </w:pPr>
      <w:r>
        <w:t xml:space="preserve">The school </w:t>
      </w:r>
      <w:r w:rsidR="00E17203">
        <w:t>will set</w:t>
      </w:r>
      <w:r>
        <w:t xml:space="preserve"> aside a fund to enable parents in financial difficulty to send their children on visits and activities. The funding </w:t>
      </w:r>
      <w:r w:rsidR="00E17203">
        <w:t>will</w:t>
      </w:r>
      <w:r>
        <w:t xml:space="preserve"> </w:t>
      </w:r>
      <w:r w:rsidR="00E17203">
        <w:t xml:space="preserve">be </w:t>
      </w:r>
      <w:r>
        <w:t xml:space="preserve">limited and there is no guarantee that all requests can be met. Assistance will be allocated on a </w:t>
      </w:r>
      <w:proofErr w:type="gramStart"/>
      <w:r>
        <w:t>needs</w:t>
      </w:r>
      <w:proofErr w:type="gramEnd"/>
      <w:r>
        <w:t xml:space="preserve"> basis, and if the full cost of the trip or activity cannot be met through assistance funding and voluntary contributions, the trip or activity will be cancelled.</w:t>
      </w:r>
    </w:p>
    <w:p w14:paraId="678CD351" w14:textId="28032CF9" w:rsidR="008B4529" w:rsidRDefault="008B4529" w:rsidP="00A87F17">
      <w:pPr>
        <w:jc w:val="both"/>
      </w:pPr>
      <w:r>
        <w:t>Parents in receipt of any of the following benefits may request assistance with the costs of activities:</w:t>
      </w:r>
    </w:p>
    <w:p w14:paraId="2093BDBE" w14:textId="04BDA0D4" w:rsidR="008B4529" w:rsidRDefault="008B4529" w:rsidP="00A87F17">
      <w:pPr>
        <w:pStyle w:val="ListParagraph"/>
        <w:numPr>
          <w:ilvl w:val="0"/>
          <w:numId w:val="26"/>
        </w:numPr>
        <w:jc w:val="both"/>
      </w:pPr>
      <w:r>
        <w:t>Income Support</w:t>
      </w:r>
    </w:p>
    <w:p w14:paraId="5EE2EA67" w14:textId="2BCC4EF0" w:rsidR="008B4529" w:rsidRDefault="008B4529" w:rsidP="00A87F17">
      <w:pPr>
        <w:pStyle w:val="ListParagraph"/>
        <w:numPr>
          <w:ilvl w:val="0"/>
          <w:numId w:val="26"/>
        </w:numPr>
        <w:jc w:val="both"/>
      </w:pPr>
      <w:r>
        <w:t>Income-based Jobseeker’s Allowance</w:t>
      </w:r>
    </w:p>
    <w:p w14:paraId="42475D17" w14:textId="252E1076" w:rsidR="008B4529" w:rsidRDefault="008B4529" w:rsidP="00A87F17">
      <w:pPr>
        <w:pStyle w:val="ListParagraph"/>
        <w:numPr>
          <w:ilvl w:val="0"/>
          <w:numId w:val="26"/>
        </w:numPr>
        <w:jc w:val="both"/>
      </w:pPr>
      <w:r>
        <w:t>Income-related Employment and Support Allowance</w:t>
      </w:r>
    </w:p>
    <w:p w14:paraId="46CB15DE" w14:textId="1AAFEB62" w:rsidR="008B4529" w:rsidRDefault="008B4529" w:rsidP="00A87F17">
      <w:pPr>
        <w:pStyle w:val="ListParagraph"/>
        <w:numPr>
          <w:ilvl w:val="0"/>
          <w:numId w:val="26"/>
        </w:numPr>
        <w:jc w:val="both"/>
      </w:pPr>
      <w:r>
        <w:t>Support under part VI of the Immigration and Asylum Act 1999</w:t>
      </w:r>
    </w:p>
    <w:p w14:paraId="7812CFAB" w14:textId="32C597BA" w:rsidR="008B4529" w:rsidRDefault="008B4529" w:rsidP="00A87F17">
      <w:pPr>
        <w:pStyle w:val="ListParagraph"/>
        <w:numPr>
          <w:ilvl w:val="0"/>
          <w:numId w:val="26"/>
        </w:numPr>
        <w:jc w:val="both"/>
      </w:pPr>
      <w:r>
        <w:t>The guaranteed element of State Pension Credit</w:t>
      </w:r>
    </w:p>
    <w:p w14:paraId="04B5D427" w14:textId="67D1B649" w:rsidR="008B4529" w:rsidRDefault="008B4529" w:rsidP="00A87F17">
      <w:pPr>
        <w:pStyle w:val="ListParagraph"/>
        <w:numPr>
          <w:ilvl w:val="0"/>
          <w:numId w:val="26"/>
        </w:numPr>
        <w:jc w:val="both"/>
      </w:pPr>
      <w:r>
        <w:t xml:space="preserve">Child Tax Credit, provided that they are not also entitled to Working Tax Credit and they have an annual gross income of no more than </w:t>
      </w:r>
      <w:proofErr w:type="gramStart"/>
      <w:r>
        <w:t>£16,190</w:t>
      </w:r>
      <w:proofErr w:type="gramEnd"/>
    </w:p>
    <w:p w14:paraId="4E98878D" w14:textId="1D5ED079" w:rsidR="008B4529" w:rsidRDefault="008B4529" w:rsidP="00A87F17">
      <w:pPr>
        <w:pStyle w:val="ListParagraph"/>
        <w:numPr>
          <w:ilvl w:val="0"/>
          <w:numId w:val="26"/>
        </w:numPr>
        <w:jc w:val="both"/>
      </w:pPr>
      <w:r>
        <w:t>Working Tax Credit run on – paid for four weeks after they stop qualifying for Working Tax Credit.</w:t>
      </w:r>
    </w:p>
    <w:p w14:paraId="4C950C94" w14:textId="4AF28256" w:rsidR="008B4529" w:rsidRDefault="008B4529" w:rsidP="00A87F17">
      <w:pPr>
        <w:pStyle w:val="ListParagraph"/>
        <w:numPr>
          <w:ilvl w:val="0"/>
          <w:numId w:val="26"/>
        </w:numPr>
        <w:jc w:val="both"/>
      </w:pPr>
      <w:r>
        <w:t>Universal Credit – if they apply on or after 1 April 2018, their household income must be less than £7,400 a year (after tax and not including any benefits they receive)</w:t>
      </w:r>
    </w:p>
    <w:p w14:paraId="160C2677" w14:textId="45A64FCE" w:rsidR="008B4529" w:rsidRDefault="008B4529" w:rsidP="00A87F17">
      <w:pPr>
        <w:jc w:val="both"/>
      </w:pPr>
      <w:r>
        <w:t xml:space="preserve">To request assistance, parents should contact the </w:t>
      </w:r>
      <w:r w:rsidR="00F50C4E">
        <w:rPr>
          <w:b/>
          <w:bCs/>
          <w:color w:val="004251" w:themeColor="accent1"/>
          <w:u w:val="single"/>
        </w:rPr>
        <w:t>Operations Manager or Headteacher</w:t>
      </w:r>
      <w:r w:rsidRPr="00F50C4E">
        <w:rPr>
          <w:color w:val="004251" w:themeColor="accent1"/>
        </w:rPr>
        <w:t xml:space="preserve"> </w:t>
      </w:r>
      <w:r>
        <w:t xml:space="preserve">via </w:t>
      </w:r>
      <w:r w:rsidRPr="00F50C4E">
        <w:rPr>
          <w:b/>
          <w:bCs/>
          <w:color w:val="004251" w:themeColor="accent1"/>
          <w:u w:val="single"/>
        </w:rPr>
        <w:t>contact details</w:t>
      </w:r>
      <w:r>
        <w:t>.</w:t>
      </w:r>
    </w:p>
    <w:p w14:paraId="7625B24C" w14:textId="77777777" w:rsidR="009710A5" w:rsidRDefault="009710A5" w:rsidP="00A87F17">
      <w:pPr>
        <w:jc w:val="both"/>
      </w:pPr>
    </w:p>
    <w:p w14:paraId="12EE45D3" w14:textId="7C12A05F" w:rsidR="008B4529" w:rsidRDefault="00805B16" w:rsidP="00457AA8">
      <w:pPr>
        <w:pStyle w:val="Heading10"/>
      </w:pPr>
      <w:bookmarkStart w:id="22" w:name="_[Updated]_School_trip"/>
      <w:bookmarkEnd w:id="22"/>
      <w:r>
        <w:t xml:space="preserve"> </w:t>
      </w:r>
      <w:r w:rsidR="008B4529">
        <w:t xml:space="preserve">School trip refunds </w:t>
      </w:r>
    </w:p>
    <w:p w14:paraId="6CB69CB8" w14:textId="67422BC8" w:rsidR="008B4529" w:rsidRDefault="008B4529" w:rsidP="00A87F17">
      <w:pPr>
        <w:jc w:val="both"/>
      </w:pPr>
      <w:r>
        <w:t xml:space="preserve">All initial deposits for school trips will be non-refundable. Parents will be informed of this when they are provided with initial information about the trip. </w:t>
      </w:r>
    </w:p>
    <w:p w14:paraId="0DFCAEC3" w14:textId="398E4278" w:rsidR="008B4529" w:rsidRDefault="008B4529" w:rsidP="00A87F17">
      <w:pPr>
        <w:jc w:val="both"/>
      </w:pPr>
      <w:proofErr w:type="gramStart"/>
      <w:r>
        <w:lastRenderedPageBreak/>
        <w:t>In the event that</w:t>
      </w:r>
      <w:proofErr w:type="gramEnd"/>
      <w:r>
        <w:t xml:space="preserve"> the school has to cancel a trip due to foreseen circumstances, parental contributions will be refunded. </w:t>
      </w:r>
      <w:proofErr w:type="gramStart"/>
      <w:r>
        <w:t>In the event that</w:t>
      </w:r>
      <w:proofErr w:type="gramEnd"/>
      <w:r>
        <w:t xml:space="preserve"> a school trip is cancelled by a party other than the school due to unforeseen circumstances, it is at the</w:t>
      </w:r>
      <w:r w:rsidR="007B4270">
        <w:t xml:space="preserve"> school’s </w:t>
      </w:r>
      <w:r>
        <w:t xml:space="preserve">discretion as to whether a refund is given to parents. </w:t>
      </w:r>
    </w:p>
    <w:p w14:paraId="295603D3" w14:textId="215CEF41" w:rsidR="008B4529" w:rsidRDefault="008B4529" w:rsidP="00A87F17">
      <w:pPr>
        <w:jc w:val="both"/>
      </w:pPr>
      <w:proofErr w:type="gramStart"/>
      <w:r>
        <w:t>In the event that</w:t>
      </w:r>
      <w:proofErr w:type="gramEnd"/>
      <w:r>
        <w:t xml:space="preserve"> a pupil or their parents cancel the pupil’s place on a trip, it </w:t>
      </w:r>
      <w:r w:rsidR="00E17203">
        <w:t>will be</w:t>
      </w:r>
      <w:r>
        <w:t xml:space="preserve"> at the </w:t>
      </w:r>
      <w:r w:rsidR="007B4270">
        <w:t xml:space="preserve">school’s </w:t>
      </w:r>
      <w:r>
        <w:t xml:space="preserve">discretion as to whether a refund is given. The </w:t>
      </w:r>
      <w:r w:rsidR="007B4270">
        <w:t xml:space="preserve">school </w:t>
      </w:r>
      <w:r>
        <w:t xml:space="preserve">will </w:t>
      </w:r>
      <w:proofErr w:type="gramStart"/>
      <w:r>
        <w:t>tak</w:t>
      </w:r>
      <w:r w:rsidR="007B4270">
        <w:t>e</w:t>
      </w:r>
      <w:r>
        <w:t xml:space="preserve"> into account</w:t>
      </w:r>
      <w:proofErr w:type="gramEnd"/>
      <w:r>
        <w:t xml:space="preserve"> the reason for cancellation, whether the school will be reimbursed for the pupil’s place on the trip, and whether the place on the trip can be offered to another pupil. </w:t>
      </w:r>
    </w:p>
    <w:p w14:paraId="63DD6C7F" w14:textId="055357A6" w:rsidR="008B4529" w:rsidRDefault="008B4529" w:rsidP="00A87F17">
      <w:pPr>
        <w:jc w:val="both"/>
      </w:pPr>
      <w:r>
        <w:t xml:space="preserve">Where a pupil or their parents have previously cancelled a place on a trip and received a full refund, the school </w:t>
      </w:r>
      <w:r w:rsidR="00E17203">
        <w:t>will have the</w:t>
      </w:r>
      <w:r>
        <w:t xml:space="preserve"> right to refuse to allow the pupil to attend future trips and visits. </w:t>
      </w:r>
    </w:p>
    <w:p w14:paraId="409842D7" w14:textId="69563645" w:rsidR="008B4529" w:rsidRDefault="008B4529" w:rsidP="00A87F17">
      <w:pPr>
        <w:jc w:val="both"/>
      </w:pPr>
      <w:r>
        <w:t xml:space="preserve">In the event that a pupil cannot attend a trip at the last minute, </w:t>
      </w:r>
      <w:proofErr w:type="gramStart"/>
      <w:r>
        <w:t>e.g.</w:t>
      </w:r>
      <w:proofErr w:type="gramEnd"/>
      <w:r>
        <w:t xml:space="preserve"> due to illness, it </w:t>
      </w:r>
      <w:r w:rsidR="000D7555">
        <w:t>will be</w:t>
      </w:r>
      <w:r>
        <w:t xml:space="preserve"> at the </w:t>
      </w:r>
      <w:r w:rsidR="007B4270">
        <w:t xml:space="preserve">school’s </w:t>
      </w:r>
      <w:r>
        <w:t xml:space="preserve">discretion as to whether a refund is given. </w:t>
      </w:r>
      <w:r w:rsidR="007B4270">
        <w:t xml:space="preserve">The school will </w:t>
      </w:r>
      <w:proofErr w:type="gramStart"/>
      <w:r>
        <w:t>tak</w:t>
      </w:r>
      <w:r w:rsidR="007B4270">
        <w:t>e</w:t>
      </w:r>
      <w:r>
        <w:t xml:space="preserve"> into account</w:t>
      </w:r>
      <w:proofErr w:type="gramEnd"/>
      <w:r>
        <w:t xml:space="preserve"> whether the school will be reimbursed for the pupil’s place on the trip and whether the place on the trip can be offered to another pupil. </w:t>
      </w:r>
    </w:p>
    <w:p w14:paraId="1F9CA40C" w14:textId="7C7E891E" w:rsidR="008B4529" w:rsidRDefault="008B4529" w:rsidP="00A87F17">
      <w:pPr>
        <w:jc w:val="both"/>
      </w:pPr>
      <w:r>
        <w:t xml:space="preserve">Once trip arrangements have been booked and confirmed, if contributions exceed the total cost of the trip, a refund will be given where the excess if greater than £1 per pupil.  </w:t>
      </w:r>
    </w:p>
    <w:p w14:paraId="574E2B36" w14:textId="69CC61CD" w:rsidR="008B4529" w:rsidRDefault="008B4529" w:rsidP="00A87F17">
      <w:pPr>
        <w:jc w:val="both"/>
      </w:pPr>
      <w:r>
        <w:t xml:space="preserve">The school will deal with cancellations and refunds on a case-by-case basis, ensuring that all pupils and their families are treated equally. </w:t>
      </w:r>
    </w:p>
    <w:p w14:paraId="1820349B" w14:textId="720FB9C8" w:rsidR="00FF3DB6" w:rsidRDefault="008B4529" w:rsidP="00A87F17">
      <w:pPr>
        <w:jc w:val="both"/>
      </w:pPr>
      <w:r>
        <w:t xml:space="preserve">If a parent wishes to make a complaint about refunds, they </w:t>
      </w:r>
      <w:r w:rsidR="00EB71CE">
        <w:t>will be able to</w:t>
      </w:r>
      <w:r>
        <w:t xml:space="preserve"> do so via the Complaints Procedures Policy.</w:t>
      </w:r>
    </w:p>
    <w:p w14:paraId="51BF2A6C" w14:textId="1A4068E6" w:rsidR="00FF3DB6" w:rsidRPr="00A87F17" w:rsidRDefault="00CF0802" w:rsidP="00457AA8">
      <w:pPr>
        <w:pStyle w:val="Heading10"/>
      </w:pPr>
      <w:bookmarkStart w:id="23" w:name="_[New]_[Academies_only]"/>
      <w:bookmarkEnd w:id="23"/>
      <w:r w:rsidRPr="00CF5753">
        <w:rPr>
          <w:color w:val="FF6600" w:themeColor="accent6"/>
        </w:rPr>
        <w:t xml:space="preserve"> </w:t>
      </w:r>
      <w:r w:rsidR="00FF3DB6" w:rsidRPr="00A87F17">
        <w:t xml:space="preserve">Income </w:t>
      </w:r>
      <w:r w:rsidR="00CF5753">
        <w:t>g</w:t>
      </w:r>
      <w:r w:rsidR="00FF3DB6" w:rsidRPr="00A87F17">
        <w:t>eneration</w:t>
      </w:r>
    </w:p>
    <w:p w14:paraId="7DB74F06" w14:textId="53743377" w:rsidR="000F7CB4" w:rsidRDefault="00FF3DB6" w:rsidP="00A87F17">
      <w:pPr>
        <w:jc w:val="both"/>
      </w:pPr>
      <w:r>
        <w:t xml:space="preserve">In line with the </w:t>
      </w:r>
      <w:r w:rsidR="00CF5753">
        <w:t xml:space="preserve">ESFA’s </w:t>
      </w:r>
      <w:r w:rsidR="001E7B70">
        <w:t>ATH</w:t>
      </w:r>
      <w:r w:rsidR="00CF5753">
        <w:t>,</w:t>
      </w:r>
      <w:r>
        <w:t xml:space="preserve"> the trust will set fees for chargeable services at full </w:t>
      </w:r>
      <w:proofErr w:type="gramStart"/>
      <w:r>
        <w:t>cost</w:t>
      </w:r>
      <w:r w:rsidR="00CF5753">
        <w:t>,</w:t>
      </w:r>
      <w:r>
        <w:t xml:space="preserve"> and</w:t>
      </w:r>
      <w:proofErr w:type="gramEnd"/>
      <w:r>
        <w:t xml:space="preserve"> reserves the right to apply an additional rate of return when in a commercial environment. </w:t>
      </w:r>
    </w:p>
    <w:p w14:paraId="7DB94554" w14:textId="7E5360E3" w:rsidR="008B4529" w:rsidRPr="008B4529" w:rsidRDefault="008B4529" w:rsidP="00A87F17">
      <w:pPr>
        <w:jc w:val="both"/>
      </w:pPr>
      <w:bookmarkStart w:id="24" w:name="_[New]_Freedom_of"/>
      <w:bookmarkEnd w:id="24"/>
    </w:p>
    <w:sectPr w:rsidR="008B4529" w:rsidRPr="008B4529" w:rsidSect="001B1EBC">
      <w:headerReference w:type="default" r:id="rId10"/>
      <w:headerReference w:type="first" r:id="rId11"/>
      <w:pgSz w:w="11906" w:h="16838"/>
      <w:pgMar w:top="1440" w:right="1440" w:bottom="1440" w:left="1440"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964EEC" w14:textId="77777777" w:rsidR="009746BF" w:rsidRDefault="009746BF" w:rsidP="00AD4155">
      <w:r>
        <w:separator/>
      </w:r>
    </w:p>
  </w:endnote>
  <w:endnote w:type="continuationSeparator" w:id="0">
    <w:p w14:paraId="17561E7E" w14:textId="77777777" w:rsidR="009746BF" w:rsidRDefault="009746BF" w:rsidP="00AD41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embedRegular r:id="rId1" w:fontKey="{6AB6A04D-E11E-4948-98EA-AFC8EEB373CD}"/>
  </w:font>
  <w:font w:name="ArialMT">
    <w:altName w:val="Arial"/>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A89A10" w14:textId="77777777" w:rsidR="009746BF" w:rsidRDefault="009746BF" w:rsidP="00AD4155">
      <w:r>
        <w:separator/>
      </w:r>
    </w:p>
  </w:footnote>
  <w:footnote w:type="continuationSeparator" w:id="0">
    <w:p w14:paraId="41A161EC" w14:textId="77777777" w:rsidR="009746BF" w:rsidRDefault="009746BF" w:rsidP="00AD41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C3B04C" w14:textId="6789B473" w:rsidR="00F50C4E" w:rsidRDefault="00F50C4E">
    <w:pPr>
      <w:pStyle w:val="Header"/>
    </w:pPr>
    <w:r>
      <w:rPr>
        <w:noProof/>
      </w:rPr>
      <w:drawing>
        <wp:anchor distT="0" distB="0" distL="114300" distR="114300" simplePos="0" relativeHeight="251664384" behindDoc="0" locked="0" layoutInCell="1" allowOverlap="1" wp14:anchorId="28DC8276" wp14:editId="286412AE">
          <wp:simplePos x="0" y="0"/>
          <wp:positionH relativeFrom="page">
            <wp:align>left</wp:align>
          </wp:positionH>
          <wp:positionV relativeFrom="paragraph">
            <wp:posOffset>-358140</wp:posOffset>
          </wp:positionV>
          <wp:extent cx="7548785" cy="10677525"/>
          <wp:effectExtent l="0" t="0" r="0" b="0"/>
          <wp:wrapNone/>
          <wp:docPr id="91076239" name="Picture 1" descr="A blue and green rectangl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076239" name="Picture 1" descr="A blue and green rectangle with whit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56150" cy="10687942"/>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2096A" w14:textId="7424484C" w:rsidR="00D4425F" w:rsidRDefault="00D4425F">
    <w:pPr>
      <w:pStyle w:val="Header"/>
    </w:pPr>
    <w:r>
      <w:rPr>
        <w:noProof/>
      </w:rPr>
      <mc:AlternateContent>
        <mc:Choice Requires="wps">
          <w:drawing>
            <wp:anchor distT="45720" distB="45720" distL="114300" distR="114300" simplePos="0" relativeHeight="251663360" behindDoc="0" locked="0" layoutInCell="1" allowOverlap="1" wp14:anchorId="1A341D83" wp14:editId="2EF68FEF">
              <wp:simplePos x="0" y="0"/>
              <wp:positionH relativeFrom="column">
                <wp:posOffset>6009147</wp:posOffset>
              </wp:positionH>
              <wp:positionV relativeFrom="paragraph">
                <wp:posOffset>-346870</wp:posOffset>
              </wp:positionV>
              <wp:extent cx="651510" cy="1404620"/>
              <wp:effectExtent l="0" t="0" r="0"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 cy="1404620"/>
                      </a:xfrm>
                      <a:prstGeom prst="rect">
                        <a:avLst/>
                      </a:prstGeom>
                      <a:solidFill>
                        <a:srgbClr val="FFFFFF"/>
                      </a:solidFill>
                      <a:ln w="9525">
                        <a:noFill/>
                        <a:miter lim="800000"/>
                        <a:headEnd/>
                        <a:tailEnd/>
                      </a:ln>
                    </wps:spPr>
                    <wps:txbx>
                      <w:txbxContent>
                        <w:p w14:paraId="7DB38DC5" w14:textId="77777777" w:rsidR="00D4425F" w:rsidRPr="00935945" w:rsidRDefault="00D4425F">
                          <w:pPr>
                            <w:rPr>
                              <w:color w:val="FFFFFF" w:themeColor="background1"/>
                              <w:sz w:val="8"/>
                            </w:rPr>
                          </w:pPr>
                          <w:r w:rsidRPr="00935945">
                            <w:rPr>
                              <w:color w:val="FFFFFF" w:themeColor="background1"/>
                              <w:sz w:val="8"/>
                            </w:rPr>
                            <w:t>Teal Salmon Butty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A341D83" id="_x0000_t202" coordsize="21600,21600" o:spt="202" path="m,l,21600r21600,l21600,xe">
              <v:stroke joinstyle="miter"/>
              <v:path gradientshapeok="t" o:connecttype="rect"/>
            </v:shapetype>
            <v:shape id="Text Box 2" o:spid="_x0000_s1026" type="#_x0000_t202" style="position:absolute;margin-left:473.15pt;margin-top:-27.3pt;width:51.3pt;height:110.6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" stroked="f">
              <v:textbox style="mso-fit-shape-to-text:t">
                <w:txbxContent>
                  <w:p w14:paraId="7DB38DC5" w14:textId="77777777" w:rsidR="00D4425F" w:rsidRPr="00935945" w:rsidRDefault="00D4425F">
                    <w:pPr>
                      <w:rPr>
                        <w:color w:val="FFFFFF" w:themeColor="background1"/>
                        <w:sz w:val="8"/>
                      </w:rPr>
                    </w:pPr>
                    <w:r w:rsidRPr="00935945">
                      <w:rPr>
                        <w:color w:val="FFFFFF" w:themeColor="background1"/>
                        <w:sz w:val="8"/>
                      </w:rPr>
                      <w:t>Teal Salmon Butty</w:t>
                    </w:r>
                  </w:p>
                </w:txbxContent>
              </v:textbox>
              <w10:wrap type="squar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326EC" w14:textId="77777777" w:rsidR="00D4425F" w:rsidRDefault="00D4425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5AE28" w14:textId="77777777" w:rsidR="00D4425F" w:rsidRDefault="00D442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56BE0"/>
    <w:multiLevelType w:val="multilevel"/>
    <w:tmpl w:val="88BE6EEA"/>
    <w:lvl w:ilvl="0">
      <w:start w:val="1"/>
      <w:numFmt w:val="decimal"/>
      <w:pStyle w:val="Heading1"/>
      <w:lvlText w:val="%1."/>
      <w:lvlJc w:val="left"/>
      <w:pPr>
        <w:ind w:left="360" w:hanging="360"/>
      </w:pPr>
      <w:rPr>
        <w:rFonts w:hint="default"/>
        <w:b/>
        <w:sz w:val="32"/>
        <w:szCs w:val="32"/>
      </w:rPr>
    </w:lvl>
    <w:lvl w:ilvl="1">
      <w:start w:val="2"/>
      <w:numFmt w:val="decimal"/>
      <w:isLgl/>
      <w:lvlText w:val="%1.%2"/>
      <w:lvlJc w:val="left"/>
      <w:pPr>
        <w:ind w:left="1758" w:hanging="1474"/>
      </w:pPr>
      <w:rPr>
        <w:rFonts w:hint="default"/>
        <w:b/>
        <w:color w:val="auto"/>
        <w:sz w:val="20"/>
      </w:rPr>
    </w:lvl>
    <w:lvl w:ilvl="2">
      <w:start w:val="1"/>
      <w:numFmt w:val="decimal"/>
      <w:isLgl/>
      <w:lvlText w:val="%1.%2.%3"/>
      <w:lvlJc w:val="left"/>
      <w:pPr>
        <w:ind w:left="2814" w:hanging="720"/>
      </w:pPr>
      <w:rPr>
        <w:rFonts w:hint="default"/>
        <w:b/>
        <w:sz w:val="20"/>
      </w:rPr>
    </w:lvl>
    <w:lvl w:ilvl="3">
      <w:start w:val="1"/>
      <w:numFmt w:val="decimal"/>
      <w:isLgl/>
      <w:lvlText w:val="%1.%2.%3.%4"/>
      <w:lvlJc w:val="left"/>
      <w:pPr>
        <w:ind w:left="3894" w:hanging="720"/>
      </w:pPr>
      <w:rPr>
        <w:rFonts w:hint="default"/>
        <w:b/>
        <w:sz w:val="20"/>
      </w:rPr>
    </w:lvl>
    <w:lvl w:ilvl="4">
      <w:start w:val="1"/>
      <w:numFmt w:val="decimal"/>
      <w:isLgl/>
      <w:lvlText w:val="%1.%2.%3.%4.%5"/>
      <w:lvlJc w:val="left"/>
      <w:pPr>
        <w:ind w:left="5334" w:hanging="1080"/>
      </w:pPr>
      <w:rPr>
        <w:rFonts w:hint="default"/>
        <w:b/>
        <w:sz w:val="20"/>
      </w:rPr>
    </w:lvl>
    <w:lvl w:ilvl="5">
      <w:start w:val="1"/>
      <w:numFmt w:val="decimal"/>
      <w:isLgl/>
      <w:lvlText w:val="%1.%2.%3.%4.%5.%6"/>
      <w:lvlJc w:val="left"/>
      <w:pPr>
        <w:ind w:left="6414" w:hanging="1080"/>
      </w:pPr>
      <w:rPr>
        <w:rFonts w:hint="default"/>
        <w:b/>
        <w:sz w:val="20"/>
      </w:rPr>
    </w:lvl>
    <w:lvl w:ilvl="6">
      <w:start w:val="1"/>
      <w:numFmt w:val="decimal"/>
      <w:isLgl/>
      <w:lvlText w:val="%1.%2.%3.%4.%5.%6.%7"/>
      <w:lvlJc w:val="left"/>
      <w:pPr>
        <w:ind w:left="7854" w:hanging="1440"/>
      </w:pPr>
      <w:rPr>
        <w:rFonts w:hint="default"/>
        <w:b/>
        <w:sz w:val="20"/>
      </w:rPr>
    </w:lvl>
    <w:lvl w:ilvl="7">
      <w:start w:val="1"/>
      <w:numFmt w:val="decimal"/>
      <w:isLgl/>
      <w:lvlText w:val="%1.%2.%3.%4.%5.%6.%7.%8"/>
      <w:lvlJc w:val="left"/>
      <w:pPr>
        <w:ind w:left="8934" w:hanging="1440"/>
      </w:pPr>
      <w:rPr>
        <w:rFonts w:hint="default"/>
        <w:b/>
        <w:sz w:val="20"/>
      </w:rPr>
    </w:lvl>
    <w:lvl w:ilvl="8">
      <w:start w:val="1"/>
      <w:numFmt w:val="decimal"/>
      <w:isLgl/>
      <w:lvlText w:val="%1.%2.%3.%4.%5.%6.%7.%8.%9"/>
      <w:lvlJc w:val="left"/>
      <w:pPr>
        <w:ind w:left="10014" w:hanging="1440"/>
      </w:pPr>
      <w:rPr>
        <w:rFonts w:hint="default"/>
        <w:b/>
        <w:sz w:val="20"/>
      </w:rPr>
    </w:lvl>
  </w:abstractNum>
  <w:abstractNum w:abstractNumId="1" w15:restartNumberingAfterBreak="0">
    <w:nsid w:val="0A202850"/>
    <w:multiLevelType w:val="hybridMultilevel"/>
    <w:tmpl w:val="55B20A42"/>
    <w:lvl w:ilvl="0" w:tplc="05CCB14C">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506AB3"/>
    <w:multiLevelType w:val="hybridMultilevel"/>
    <w:tmpl w:val="6CBA74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B13356"/>
    <w:multiLevelType w:val="hybridMultilevel"/>
    <w:tmpl w:val="665AF386"/>
    <w:lvl w:ilvl="0" w:tplc="05CCB14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7C73F31"/>
    <w:multiLevelType w:val="hybridMultilevel"/>
    <w:tmpl w:val="16669542"/>
    <w:lvl w:ilvl="0" w:tplc="05CCB14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8237687"/>
    <w:multiLevelType w:val="hybridMultilevel"/>
    <w:tmpl w:val="CEA04A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31E4426"/>
    <w:multiLevelType w:val="hybridMultilevel"/>
    <w:tmpl w:val="3F1A31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588520B"/>
    <w:multiLevelType w:val="hybridMultilevel"/>
    <w:tmpl w:val="8F32D89C"/>
    <w:lvl w:ilvl="0" w:tplc="05CCB14C">
      <w:start w:val="1"/>
      <w:numFmt w:val="bullet"/>
      <w:lvlText w:val=""/>
      <w:lvlJc w:val="left"/>
      <w:pPr>
        <w:ind w:left="720" w:hanging="360"/>
      </w:pPr>
      <w:rPr>
        <w:rFonts w:ascii="Symbol" w:hAnsi="Symbol" w:hint="default"/>
        <w:color w:val="auto"/>
      </w:rPr>
    </w:lvl>
    <w:lvl w:ilvl="1" w:tplc="DBF4C736">
      <w:start w:val="3"/>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4D0335"/>
    <w:multiLevelType w:val="hybridMultilevel"/>
    <w:tmpl w:val="5DDADD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A0B718B"/>
    <w:multiLevelType w:val="hybridMultilevel"/>
    <w:tmpl w:val="3DE4C124"/>
    <w:lvl w:ilvl="0" w:tplc="05CCB14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B380995"/>
    <w:multiLevelType w:val="multilevel"/>
    <w:tmpl w:val="989E6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1AA52D3"/>
    <w:multiLevelType w:val="hybridMultilevel"/>
    <w:tmpl w:val="7944B7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3F00055"/>
    <w:multiLevelType w:val="hybridMultilevel"/>
    <w:tmpl w:val="B5CA8ABE"/>
    <w:lvl w:ilvl="0" w:tplc="05CCB14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5AA5467"/>
    <w:multiLevelType w:val="hybridMultilevel"/>
    <w:tmpl w:val="7D74683C"/>
    <w:lvl w:ilvl="0" w:tplc="5F84DA06">
      <w:start w:val="1"/>
      <w:numFmt w:val="decimal"/>
      <w:lvlText w:val="%1."/>
      <w:lvlJc w:val="left"/>
      <w:pPr>
        <w:ind w:left="644" w:hanging="360"/>
      </w:pPr>
      <w:rPr>
        <w:color w:val="auto"/>
        <w:sz w:val="22"/>
        <w:szCs w:val="22"/>
      </w:rPr>
    </w:lvl>
    <w:lvl w:ilvl="1" w:tplc="08090019" w:tentative="1">
      <w:start w:val="1"/>
      <w:numFmt w:val="lowerLetter"/>
      <w:lvlText w:val="%2."/>
      <w:lvlJc w:val="left"/>
      <w:pPr>
        <w:ind w:left="1004" w:hanging="360"/>
      </w:pPr>
    </w:lvl>
    <w:lvl w:ilvl="2" w:tplc="0809001B" w:tentative="1">
      <w:start w:val="1"/>
      <w:numFmt w:val="lowerRoman"/>
      <w:lvlText w:val="%3."/>
      <w:lvlJc w:val="right"/>
      <w:pPr>
        <w:ind w:left="1724" w:hanging="180"/>
      </w:pPr>
    </w:lvl>
    <w:lvl w:ilvl="3" w:tplc="0809000F" w:tentative="1">
      <w:start w:val="1"/>
      <w:numFmt w:val="decimal"/>
      <w:lvlText w:val="%4."/>
      <w:lvlJc w:val="left"/>
      <w:pPr>
        <w:ind w:left="2444" w:hanging="360"/>
      </w:pPr>
    </w:lvl>
    <w:lvl w:ilvl="4" w:tplc="08090019" w:tentative="1">
      <w:start w:val="1"/>
      <w:numFmt w:val="lowerLetter"/>
      <w:lvlText w:val="%5."/>
      <w:lvlJc w:val="left"/>
      <w:pPr>
        <w:ind w:left="3164" w:hanging="360"/>
      </w:pPr>
    </w:lvl>
    <w:lvl w:ilvl="5" w:tplc="0809001B" w:tentative="1">
      <w:start w:val="1"/>
      <w:numFmt w:val="lowerRoman"/>
      <w:lvlText w:val="%6."/>
      <w:lvlJc w:val="right"/>
      <w:pPr>
        <w:ind w:left="3884" w:hanging="180"/>
      </w:pPr>
    </w:lvl>
    <w:lvl w:ilvl="6" w:tplc="0809000F" w:tentative="1">
      <w:start w:val="1"/>
      <w:numFmt w:val="decimal"/>
      <w:lvlText w:val="%7."/>
      <w:lvlJc w:val="left"/>
      <w:pPr>
        <w:ind w:left="4604" w:hanging="360"/>
      </w:pPr>
    </w:lvl>
    <w:lvl w:ilvl="7" w:tplc="08090019" w:tentative="1">
      <w:start w:val="1"/>
      <w:numFmt w:val="lowerLetter"/>
      <w:lvlText w:val="%8."/>
      <w:lvlJc w:val="left"/>
      <w:pPr>
        <w:ind w:left="5324" w:hanging="360"/>
      </w:pPr>
    </w:lvl>
    <w:lvl w:ilvl="8" w:tplc="0809001B" w:tentative="1">
      <w:start w:val="1"/>
      <w:numFmt w:val="lowerRoman"/>
      <w:lvlText w:val="%9."/>
      <w:lvlJc w:val="right"/>
      <w:pPr>
        <w:ind w:left="6044" w:hanging="180"/>
      </w:pPr>
    </w:lvl>
  </w:abstractNum>
  <w:abstractNum w:abstractNumId="14" w15:restartNumberingAfterBreak="0">
    <w:nsid w:val="46B95C03"/>
    <w:multiLevelType w:val="hybridMultilevel"/>
    <w:tmpl w:val="45A09174"/>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7345A3E"/>
    <w:multiLevelType w:val="hybridMultilevel"/>
    <w:tmpl w:val="3EB875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CB91798"/>
    <w:multiLevelType w:val="hybridMultilevel"/>
    <w:tmpl w:val="D3EA3754"/>
    <w:lvl w:ilvl="0" w:tplc="05CCB14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0A3531D"/>
    <w:multiLevelType w:val="multilevel"/>
    <w:tmpl w:val="7C621AEA"/>
    <w:styleLink w:val="Style1"/>
    <w:lvl w:ilvl="0">
      <w:start w:val="1"/>
      <w:numFmt w:val="decimal"/>
      <w:lvlText w:val="%1."/>
      <w:lvlJc w:val="left"/>
      <w:pPr>
        <w:ind w:left="360" w:hanging="360"/>
      </w:pPr>
    </w:lvl>
    <w:lvl w:ilvl="1">
      <w:start w:val="1"/>
      <w:numFmt w:val="decimal"/>
      <w:lvlText w:val="%1.%2."/>
      <w:lvlJc w:val="left"/>
      <w:pPr>
        <w:ind w:left="792" w:hanging="432"/>
      </w:pPr>
      <w:rPr>
        <w:rFonts w:asciiTheme="minorHAnsi" w:hAnsiTheme="minorHAnsi"/>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47E26FE"/>
    <w:multiLevelType w:val="hybridMultilevel"/>
    <w:tmpl w:val="375040CE"/>
    <w:lvl w:ilvl="0" w:tplc="05CCB14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57A63EB"/>
    <w:multiLevelType w:val="hybridMultilevel"/>
    <w:tmpl w:val="3392C4D4"/>
    <w:lvl w:ilvl="0" w:tplc="8A86D79C">
      <w:start w:val="1"/>
      <w:numFmt w:val="bullet"/>
      <w:pStyle w:val="PolicyBullets"/>
      <w:lvlText w:val=""/>
      <w:lvlJc w:val="left"/>
      <w:pPr>
        <w:ind w:left="1550" w:hanging="360"/>
      </w:pPr>
      <w:rPr>
        <w:rFonts w:ascii="Symbol" w:hAnsi="Symbol" w:hint="default"/>
      </w:rPr>
    </w:lvl>
    <w:lvl w:ilvl="1" w:tplc="08090003">
      <w:start w:val="1"/>
      <w:numFmt w:val="bullet"/>
      <w:lvlText w:val="o"/>
      <w:lvlJc w:val="left"/>
      <w:pPr>
        <w:ind w:left="2270" w:hanging="360"/>
      </w:pPr>
      <w:rPr>
        <w:rFonts w:ascii="Courier New" w:hAnsi="Courier New" w:cs="Courier New" w:hint="default"/>
      </w:rPr>
    </w:lvl>
    <w:lvl w:ilvl="2" w:tplc="08090005" w:tentative="1">
      <w:start w:val="1"/>
      <w:numFmt w:val="bullet"/>
      <w:lvlText w:val=""/>
      <w:lvlJc w:val="left"/>
      <w:pPr>
        <w:ind w:left="2990" w:hanging="360"/>
      </w:pPr>
      <w:rPr>
        <w:rFonts w:ascii="Wingdings" w:hAnsi="Wingdings" w:hint="default"/>
      </w:rPr>
    </w:lvl>
    <w:lvl w:ilvl="3" w:tplc="08090001" w:tentative="1">
      <w:start w:val="1"/>
      <w:numFmt w:val="bullet"/>
      <w:lvlText w:val=""/>
      <w:lvlJc w:val="left"/>
      <w:pPr>
        <w:ind w:left="3710" w:hanging="360"/>
      </w:pPr>
      <w:rPr>
        <w:rFonts w:ascii="Symbol" w:hAnsi="Symbol" w:hint="default"/>
      </w:rPr>
    </w:lvl>
    <w:lvl w:ilvl="4" w:tplc="08090003" w:tentative="1">
      <w:start w:val="1"/>
      <w:numFmt w:val="bullet"/>
      <w:lvlText w:val="o"/>
      <w:lvlJc w:val="left"/>
      <w:pPr>
        <w:ind w:left="4430" w:hanging="360"/>
      </w:pPr>
      <w:rPr>
        <w:rFonts w:ascii="Courier New" w:hAnsi="Courier New" w:cs="Courier New" w:hint="default"/>
      </w:rPr>
    </w:lvl>
    <w:lvl w:ilvl="5" w:tplc="08090005" w:tentative="1">
      <w:start w:val="1"/>
      <w:numFmt w:val="bullet"/>
      <w:lvlText w:val=""/>
      <w:lvlJc w:val="left"/>
      <w:pPr>
        <w:ind w:left="5150" w:hanging="360"/>
      </w:pPr>
      <w:rPr>
        <w:rFonts w:ascii="Wingdings" w:hAnsi="Wingdings" w:hint="default"/>
      </w:rPr>
    </w:lvl>
    <w:lvl w:ilvl="6" w:tplc="08090001" w:tentative="1">
      <w:start w:val="1"/>
      <w:numFmt w:val="bullet"/>
      <w:lvlText w:val=""/>
      <w:lvlJc w:val="left"/>
      <w:pPr>
        <w:ind w:left="5870" w:hanging="360"/>
      </w:pPr>
      <w:rPr>
        <w:rFonts w:ascii="Symbol" w:hAnsi="Symbol" w:hint="default"/>
      </w:rPr>
    </w:lvl>
    <w:lvl w:ilvl="7" w:tplc="08090003" w:tentative="1">
      <w:start w:val="1"/>
      <w:numFmt w:val="bullet"/>
      <w:lvlText w:val="o"/>
      <w:lvlJc w:val="left"/>
      <w:pPr>
        <w:ind w:left="6590" w:hanging="360"/>
      </w:pPr>
      <w:rPr>
        <w:rFonts w:ascii="Courier New" w:hAnsi="Courier New" w:cs="Courier New" w:hint="default"/>
      </w:rPr>
    </w:lvl>
    <w:lvl w:ilvl="8" w:tplc="08090005" w:tentative="1">
      <w:start w:val="1"/>
      <w:numFmt w:val="bullet"/>
      <w:lvlText w:val=""/>
      <w:lvlJc w:val="left"/>
      <w:pPr>
        <w:ind w:left="7310" w:hanging="360"/>
      </w:pPr>
      <w:rPr>
        <w:rFonts w:ascii="Wingdings" w:hAnsi="Wingdings" w:hint="default"/>
      </w:rPr>
    </w:lvl>
  </w:abstractNum>
  <w:abstractNum w:abstractNumId="20" w15:restartNumberingAfterBreak="0">
    <w:nsid w:val="56ED1848"/>
    <w:multiLevelType w:val="hybridMultilevel"/>
    <w:tmpl w:val="6C52FEDC"/>
    <w:lvl w:ilvl="0" w:tplc="05CCB14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A1B15AD"/>
    <w:multiLevelType w:val="hybridMultilevel"/>
    <w:tmpl w:val="D3A61CF4"/>
    <w:lvl w:ilvl="0" w:tplc="1618FE48">
      <w:start w:val="1"/>
      <w:numFmt w:val="bullet"/>
      <w:pStyle w:val="TSB-PolicyBullets"/>
      <w:lvlText w:val=""/>
      <w:lvlJc w:val="left"/>
      <w:pPr>
        <w:ind w:left="2143" w:hanging="360"/>
      </w:pPr>
      <w:rPr>
        <w:rFonts w:ascii="Symbol" w:hAnsi="Symbol" w:hint="default"/>
        <w:color w:val="000000" w:themeColor="text1"/>
      </w:rPr>
    </w:lvl>
    <w:lvl w:ilvl="1" w:tplc="08090003">
      <w:start w:val="1"/>
      <w:numFmt w:val="bullet"/>
      <w:lvlText w:val="o"/>
      <w:lvlJc w:val="left"/>
      <w:pPr>
        <w:ind w:left="2863" w:hanging="360"/>
      </w:pPr>
      <w:rPr>
        <w:rFonts w:ascii="Courier New" w:hAnsi="Courier New" w:cs="Courier New" w:hint="default"/>
      </w:rPr>
    </w:lvl>
    <w:lvl w:ilvl="2" w:tplc="08090005" w:tentative="1">
      <w:start w:val="1"/>
      <w:numFmt w:val="bullet"/>
      <w:lvlText w:val=""/>
      <w:lvlJc w:val="left"/>
      <w:pPr>
        <w:ind w:left="3583" w:hanging="360"/>
      </w:pPr>
      <w:rPr>
        <w:rFonts w:ascii="Wingdings" w:hAnsi="Wingdings" w:hint="default"/>
      </w:rPr>
    </w:lvl>
    <w:lvl w:ilvl="3" w:tplc="08090001" w:tentative="1">
      <w:start w:val="1"/>
      <w:numFmt w:val="bullet"/>
      <w:lvlText w:val=""/>
      <w:lvlJc w:val="left"/>
      <w:pPr>
        <w:ind w:left="4303" w:hanging="360"/>
      </w:pPr>
      <w:rPr>
        <w:rFonts w:ascii="Symbol" w:hAnsi="Symbol" w:hint="default"/>
      </w:rPr>
    </w:lvl>
    <w:lvl w:ilvl="4" w:tplc="08090003" w:tentative="1">
      <w:start w:val="1"/>
      <w:numFmt w:val="bullet"/>
      <w:lvlText w:val="o"/>
      <w:lvlJc w:val="left"/>
      <w:pPr>
        <w:ind w:left="5023" w:hanging="360"/>
      </w:pPr>
      <w:rPr>
        <w:rFonts w:ascii="Courier New" w:hAnsi="Courier New" w:cs="Courier New" w:hint="default"/>
      </w:rPr>
    </w:lvl>
    <w:lvl w:ilvl="5" w:tplc="08090005" w:tentative="1">
      <w:start w:val="1"/>
      <w:numFmt w:val="bullet"/>
      <w:lvlText w:val=""/>
      <w:lvlJc w:val="left"/>
      <w:pPr>
        <w:ind w:left="5743" w:hanging="360"/>
      </w:pPr>
      <w:rPr>
        <w:rFonts w:ascii="Wingdings" w:hAnsi="Wingdings" w:hint="default"/>
      </w:rPr>
    </w:lvl>
    <w:lvl w:ilvl="6" w:tplc="08090001" w:tentative="1">
      <w:start w:val="1"/>
      <w:numFmt w:val="bullet"/>
      <w:lvlText w:val=""/>
      <w:lvlJc w:val="left"/>
      <w:pPr>
        <w:ind w:left="6463" w:hanging="360"/>
      </w:pPr>
      <w:rPr>
        <w:rFonts w:ascii="Symbol" w:hAnsi="Symbol" w:hint="default"/>
      </w:rPr>
    </w:lvl>
    <w:lvl w:ilvl="7" w:tplc="08090003" w:tentative="1">
      <w:start w:val="1"/>
      <w:numFmt w:val="bullet"/>
      <w:lvlText w:val="o"/>
      <w:lvlJc w:val="left"/>
      <w:pPr>
        <w:ind w:left="7183" w:hanging="360"/>
      </w:pPr>
      <w:rPr>
        <w:rFonts w:ascii="Courier New" w:hAnsi="Courier New" w:cs="Courier New" w:hint="default"/>
      </w:rPr>
    </w:lvl>
    <w:lvl w:ilvl="8" w:tplc="08090005" w:tentative="1">
      <w:start w:val="1"/>
      <w:numFmt w:val="bullet"/>
      <w:lvlText w:val=""/>
      <w:lvlJc w:val="left"/>
      <w:pPr>
        <w:ind w:left="7903" w:hanging="360"/>
      </w:pPr>
      <w:rPr>
        <w:rFonts w:ascii="Wingdings" w:hAnsi="Wingdings" w:hint="default"/>
      </w:rPr>
    </w:lvl>
  </w:abstractNum>
  <w:abstractNum w:abstractNumId="22" w15:restartNumberingAfterBreak="0">
    <w:nsid w:val="5B9B0E82"/>
    <w:multiLevelType w:val="hybridMultilevel"/>
    <w:tmpl w:val="76480ABA"/>
    <w:lvl w:ilvl="0" w:tplc="DA36E6EE">
      <w:start w:val="1"/>
      <w:numFmt w:val="bullet"/>
      <w:lvlText w:val=""/>
      <w:lvlJc w:val="left"/>
      <w:pPr>
        <w:ind w:left="1080" w:hanging="360"/>
      </w:pPr>
      <w:rPr>
        <w:rFonts w:ascii="Symbol" w:hAnsi="Symbol"/>
      </w:rPr>
    </w:lvl>
    <w:lvl w:ilvl="1" w:tplc="EE583B2E">
      <w:start w:val="1"/>
      <w:numFmt w:val="bullet"/>
      <w:lvlText w:val=""/>
      <w:lvlJc w:val="left"/>
      <w:pPr>
        <w:ind w:left="1080" w:hanging="360"/>
      </w:pPr>
      <w:rPr>
        <w:rFonts w:ascii="Symbol" w:hAnsi="Symbol"/>
      </w:rPr>
    </w:lvl>
    <w:lvl w:ilvl="2" w:tplc="B76412C2">
      <w:start w:val="1"/>
      <w:numFmt w:val="bullet"/>
      <w:lvlText w:val=""/>
      <w:lvlJc w:val="left"/>
      <w:pPr>
        <w:ind w:left="1080" w:hanging="360"/>
      </w:pPr>
      <w:rPr>
        <w:rFonts w:ascii="Symbol" w:hAnsi="Symbol"/>
      </w:rPr>
    </w:lvl>
    <w:lvl w:ilvl="3" w:tplc="EF7898A6">
      <w:start w:val="1"/>
      <w:numFmt w:val="bullet"/>
      <w:lvlText w:val=""/>
      <w:lvlJc w:val="left"/>
      <w:pPr>
        <w:ind w:left="1080" w:hanging="360"/>
      </w:pPr>
      <w:rPr>
        <w:rFonts w:ascii="Symbol" w:hAnsi="Symbol"/>
      </w:rPr>
    </w:lvl>
    <w:lvl w:ilvl="4" w:tplc="8C1220CE">
      <w:start w:val="1"/>
      <w:numFmt w:val="bullet"/>
      <w:lvlText w:val=""/>
      <w:lvlJc w:val="left"/>
      <w:pPr>
        <w:ind w:left="1080" w:hanging="360"/>
      </w:pPr>
      <w:rPr>
        <w:rFonts w:ascii="Symbol" w:hAnsi="Symbol"/>
      </w:rPr>
    </w:lvl>
    <w:lvl w:ilvl="5" w:tplc="C8C49B48">
      <w:start w:val="1"/>
      <w:numFmt w:val="bullet"/>
      <w:lvlText w:val=""/>
      <w:lvlJc w:val="left"/>
      <w:pPr>
        <w:ind w:left="1080" w:hanging="360"/>
      </w:pPr>
      <w:rPr>
        <w:rFonts w:ascii="Symbol" w:hAnsi="Symbol"/>
      </w:rPr>
    </w:lvl>
    <w:lvl w:ilvl="6" w:tplc="82DCA7A4">
      <w:start w:val="1"/>
      <w:numFmt w:val="bullet"/>
      <w:lvlText w:val=""/>
      <w:lvlJc w:val="left"/>
      <w:pPr>
        <w:ind w:left="1080" w:hanging="360"/>
      </w:pPr>
      <w:rPr>
        <w:rFonts w:ascii="Symbol" w:hAnsi="Symbol"/>
      </w:rPr>
    </w:lvl>
    <w:lvl w:ilvl="7" w:tplc="E66A11F8">
      <w:start w:val="1"/>
      <w:numFmt w:val="bullet"/>
      <w:lvlText w:val=""/>
      <w:lvlJc w:val="left"/>
      <w:pPr>
        <w:ind w:left="1080" w:hanging="360"/>
      </w:pPr>
      <w:rPr>
        <w:rFonts w:ascii="Symbol" w:hAnsi="Symbol"/>
      </w:rPr>
    </w:lvl>
    <w:lvl w:ilvl="8" w:tplc="AC7C9FDA">
      <w:start w:val="1"/>
      <w:numFmt w:val="bullet"/>
      <w:lvlText w:val=""/>
      <w:lvlJc w:val="left"/>
      <w:pPr>
        <w:ind w:left="1080" w:hanging="360"/>
      </w:pPr>
      <w:rPr>
        <w:rFonts w:ascii="Symbol" w:hAnsi="Symbol"/>
      </w:rPr>
    </w:lvl>
  </w:abstractNum>
  <w:abstractNum w:abstractNumId="23" w15:restartNumberingAfterBreak="0">
    <w:nsid w:val="62407888"/>
    <w:multiLevelType w:val="hybridMultilevel"/>
    <w:tmpl w:val="D46CEBBC"/>
    <w:lvl w:ilvl="0" w:tplc="089202E6">
      <w:start w:val="1"/>
      <w:numFmt w:val="decimal"/>
      <w:pStyle w:val="Heading10"/>
      <w:lvlText w:val="%1."/>
      <w:lvlJc w:val="left"/>
      <w:pPr>
        <w:ind w:left="1494"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66910C25"/>
    <w:multiLevelType w:val="hybridMultilevel"/>
    <w:tmpl w:val="628E4C46"/>
    <w:lvl w:ilvl="0" w:tplc="6930C502">
      <w:start w:val="1"/>
      <w:numFmt w:val="decimal"/>
      <w:lvlText w:val="%1."/>
      <w:lvlJc w:val="left"/>
      <w:pPr>
        <w:ind w:left="720" w:hanging="360"/>
      </w:pPr>
      <w:rPr>
        <w:b w:val="0"/>
        <w:bCs/>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A686244"/>
    <w:multiLevelType w:val="hybridMultilevel"/>
    <w:tmpl w:val="D068D0C0"/>
    <w:lvl w:ilvl="0" w:tplc="5F84DA06">
      <w:start w:val="1"/>
      <w:numFmt w:val="decimal"/>
      <w:lvlText w:val="%1."/>
      <w:lvlJc w:val="left"/>
      <w:pPr>
        <w:ind w:left="1080" w:hanging="360"/>
      </w:pPr>
      <w:rPr>
        <w:color w:val="auto"/>
        <w:sz w:val="22"/>
        <w:szCs w:val="22"/>
      </w:rPr>
    </w:lvl>
    <w:lvl w:ilvl="1" w:tplc="08090017">
      <w:start w:val="1"/>
      <w:numFmt w:val="lowerLetter"/>
      <w:lvlText w:val="%2)"/>
      <w:lvlJc w:val="left"/>
      <w:pPr>
        <w:ind w:left="1800" w:hanging="360"/>
      </w:pPr>
    </w:lvl>
    <w:lvl w:ilvl="2" w:tplc="DBF4C736">
      <w:start w:val="3"/>
      <w:numFmt w:val="bullet"/>
      <w:lvlText w:val="-"/>
      <w:lvlJc w:val="left"/>
      <w:pPr>
        <w:ind w:left="2700" w:hanging="360"/>
      </w:pPr>
      <w:rPr>
        <w:rFonts w:ascii="Arial" w:eastAsia="Times New Roman" w:hAnsi="Arial" w:cs="Arial" w:hint="default"/>
      </w:r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6EA57B9F"/>
    <w:multiLevelType w:val="multilevel"/>
    <w:tmpl w:val="08090025"/>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7" w15:restartNumberingAfterBreak="0">
    <w:nsid w:val="7105119F"/>
    <w:multiLevelType w:val="multilevel"/>
    <w:tmpl w:val="60366A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15A617E"/>
    <w:multiLevelType w:val="hybridMultilevel"/>
    <w:tmpl w:val="F97465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15F089A"/>
    <w:multiLevelType w:val="multilevel"/>
    <w:tmpl w:val="7736E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7C76501"/>
    <w:multiLevelType w:val="hybridMultilevel"/>
    <w:tmpl w:val="494A28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8360301"/>
    <w:multiLevelType w:val="hybridMultilevel"/>
    <w:tmpl w:val="B1FCA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AD22259"/>
    <w:multiLevelType w:val="hybridMultilevel"/>
    <w:tmpl w:val="F418F2D6"/>
    <w:lvl w:ilvl="0" w:tplc="05CCB14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B4A1AE7"/>
    <w:multiLevelType w:val="multilevel"/>
    <w:tmpl w:val="9984D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07432534">
    <w:abstractNumId w:val="25"/>
  </w:num>
  <w:num w:numId="2" w16cid:durableId="1147477675">
    <w:abstractNumId w:val="26"/>
  </w:num>
  <w:num w:numId="3" w16cid:durableId="543760326">
    <w:abstractNumId w:val="17"/>
  </w:num>
  <w:num w:numId="4" w16cid:durableId="8262214">
    <w:abstractNumId w:val="0"/>
  </w:num>
  <w:num w:numId="5" w16cid:durableId="428813771">
    <w:abstractNumId w:val="21"/>
  </w:num>
  <w:num w:numId="6" w16cid:durableId="1580410481">
    <w:abstractNumId w:val="19"/>
  </w:num>
  <w:num w:numId="7" w16cid:durableId="693531980">
    <w:abstractNumId w:val="11"/>
  </w:num>
  <w:num w:numId="8" w16cid:durableId="445469924">
    <w:abstractNumId w:val="28"/>
  </w:num>
  <w:num w:numId="9" w16cid:durableId="2004700282">
    <w:abstractNumId w:val="15"/>
  </w:num>
  <w:num w:numId="10" w16cid:durableId="795829792">
    <w:abstractNumId w:val="23"/>
  </w:num>
  <w:num w:numId="11" w16cid:durableId="154151300">
    <w:abstractNumId w:val="13"/>
  </w:num>
  <w:num w:numId="12" w16cid:durableId="2098092170">
    <w:abstractNumId w:val="5"/>
  </w:num>
  <w:num w:numId="13" w16cid:durableId="1433211166">
    <w:abstractNumId w:val="8"/>
  </w:num>
  <w:num w:numId="14" w16cid:durableId="1006136003">
    <w:abstractNumId w:val="2"/>
  </w:num>
  <w:num w:numId="15" w16cid:durableId="1349453444">
    <w:abstractNumId w:val="31"/>
  </w:num>
  <w:num w:numId="16" w16cid:durableId="752363723">
    <w:abstractNumId w:val="30"/>
  </w:num>
  <w:num w:numId="17" w16cid:durableId="904485511">
    <w:abstractNumId w:val="1"/>
  </w:num>
  <w:num w:numId="18" w16cid:durableId="1854958613">
    <w:abstractNumId w:val="7"/>
  </w:num>
  <w:num w:numId="19" w16cid:durableId="1195266391">
    <w:abstractNumId w:val="32"/>
  </w:num>
  <w:num w:numId="20" w16cid:durableId="1495490716">
    <w:abstractNumId w:val="9"/>
  </w:num>
  <w:num w:numId="21" w16cid:durableId="1130973146">
    <w:abstractNumId w:val="3"/>
  </w:num>
  <w:num w:numId="22" w16cid:durableId="964195461">
    <w:abstractNumId w:val="16"/>
  </w:num>
  <w:num w:numId="23" w16cid:durableId="147750261">
    <w:abstractNumId w:val="4"/>
  </w:num>
  <w:num w:numId="24" w16cid:durableId="848789153">
    <w:abstractNumId w:val="20"/>
  </w:num>
  <w:num w:numId="25" w16cid:durableId="238448426">
    <w:abstractNumId w:val="12"/>
  </w:num>
  <w:num w:numId="26" w16cid:durableId="1327131013">
    <w:abstractNumId w:val="18"/>
  </w:num>
  <w:num w:numId="27" w16cid:durableId="41254406">
    <w:abstractNumId w:val="14"/>
  </w:num>
  <w:num w:numId="28" w16cid:durableId="51588556">
    <w:abstractNumId w:val="10"/>
  </w:num>
  <w:num w:numId="29" w16cid:durableId="1405833041">
    <w:abstractNumId w:val="29"/>
  </w:num>
  <w:num w:numId="30" w16cid:durableId="183520950">
    <w:abstractNumId w:val="33"/>
  </w:num>
  <w:num w:numId="31" w16cid:durableId="1852526785">
    <w:abstractNumId w:val="27"/>
  </w:num>
  <w:num w:numId="32" w16cid:durableId="2104957353">
    <w:abstractNumId w:val="24"/>
  </w:num>
  <w:num w:numId="33" w16cid:durableId="2025668914">
    <w:abstractNumId w:val="22"/>
  </w:num>
  <w:num w:numId="34" w16cid:durableId="1827282593">
    <w:abstractNumId w:val="6"/>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embedTrueTypeFont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675B"/>
    <w:rsid w:val="00001421"/>
    <w:rsid w:val="0000240C"/>
    <w:rsid w:val="00004242"/>
    <w:rsid w:val="00006003"/>
    <w:rsid w:val="000100B6"/>
    <w:rsid w:val="00011105"/>
    <w:rsid w:val="0001177F"/>
    <w:rsid w:val="000118E2"/>
    <w:rsid w:val="00012052"/>
    <w:rsid w:val="00014CF2"/>
    <w:rsid w:val="000165F4"/>
    <w:rsid w:val="00020136"/>
    <w:rsid w:val="00020924"/>
    <w:rsid w:val="00020DFD"/>
    <w:rsid w:val="000229DE"/>
    <w:rsid w:val="00025A79"/>
    <w:rsid w:val="00026988"/>
    <w:rsid w:val="00026E96"/>
    <w:rsid w:val="0003060D"/>
    <w:rsid w:val="000309F5"/>
    <w:rsid w:val="00030C87"/>
    <w:rsid w:val="000342EF"/>
    <w:rsid w:val="00034774"/>
    <w:rsid w:val="00034AD7"/>
    <w:rsid w:val="00035A9C"/>
    <w:rsid w:val="00037174"/>
    <w:rsid w:val="000402B3"/>
    <w:rsid w:val="0004034D"/>
    <w:rsid w:val="00040709"/>
    <w:rsid w:val="00040C15"/>
    <w:rsid w:val="00040E9B"/>
    <w:rsid w:val="0004203D"/>
    <w:rsid w:val="00042069"/>
    <w:rsid w:val="000424D3"/>
    <w:rsid w:val="000429C1"/>
    <w:rsid w:val="00046FC1"/>
    <w:rsid w:val="00047288"/>
    <w:rsid w:val="000510BB"/>
    <w:rsid w:val="00051336"/>
    <w:rsid w:val="00055C65"/>
    <w:rsid w:val="00056533"/>
    <w:rsid w:val="000567E2"/>
    <w:rsid w:val="00056CEA"/>
    <w:rsid w:val="000606F6"/>
    <w:rsid w:val="000624B2"/>
    <w:rsid w:val="00065C6B"/>
    <w:rsid w:val="000717B5"/>
    <w:rsid w:val="00074C8C"/>
    <w:rsid w:val="00080091"/>
    <w:rsid w:val="00080783"/>
    <w:rsid w:val="00082668"/>
    <w:rsid w:val="00087B46"/>
    <w:rsid w:val="00087F57"/>
    <w:rsid w:val="0009203F"/>
    <w:rsid w:val="000933DC"/>
    <w:rsid w:val="00095119"/>
    <w:rsid w:val="00095EF3"/>
    <w:rsid w:val="000A092A"/>
    <w:rsid w:val="000A0E7E"/>
    <w:rsid w:val="000A1305"/>
    <w:rsid w:val="000A228B"/>
    <w:rsid w:val="000A4907"/>
    <w:rsid w:val="000A6B9C"/>
    <w:rsid w:val="000A738F"/>
    <w:rsid w:val="000B1080"/>
    <w:rsid w:val="000B11F3"/>
    <w:rsid w:val="000B16CC"/>
    <w:rsid w:val="000B1AFB"/>
    <w:rsid w:val="000B213E"/>
    <w:rsid w:val="000B44E5"/>
    <w:rsid w:val="000B4624"/>
    <w:rsid w:val="000B46CC"/>
    <w:rsid w:val="000B4CAC"/>
    <w:rsid w:val="000B7B80"/>
    <w:rsid w:val="000C061E"/>
    <w:rsid w:val="000C0733"/>
    <w:rsid w:val="000C184B"/>
    <w:rsid w:val="000C3F05"/>
    <w:rsid w:val="000C5C3C"/>
    <w:rsid w:val="000C61BF"/>
    <w:rsid w:val="000C65C8"/>
    <w:rsid w:val="000C70E2"/>
    <w:rsid w:val="000C7259"/>
    <w:rsid w:val="000C747B"/>
    <w:rsid w:val="000C75AE"/>
    <w:rsid w:val="000D00DE"/>
    <w:rsid w:val="000D0695"/>
    <w:rsid w:val="000D2BFC"/>
    <w:rsid w:val="000D32B6"/>
    <w:rsid w:val="000D5C10"/>
    <w:rsid w:val="000D618A"/>
    <w:rsid w:val="000D6CB9"/>
    <w:rsid w:val="000D7555"/>
    <w:rsid w:val="000E006C"/>
    <w:rsid w:val="000E1307"/>
    <w:rsid w:val="000E1630"/>
    <w:rsid w:val="000E2C37"/>
    <w:rsid w:val="000E3A6F"/>
    <w:rsid w:val="000E3CA7"/>
    <w:rsid w:val="000E451C"/>
    <w:rsid w:val="000E4979"/>
    <w:rsid w:val="000E6EDE"/>
    <w:rsid w:val="000F0BDC"/>
    <w:rsid w:val="000F2717"/>
    <w:rsid w:val="000F6641"/>
    <w:rsid w:val="000F7364"/>
    <w:rsid w:val="000F7CB4"/>
    <w:rsid w:val="0010030D"/>
    <w:rsid w:val="00100E48"/>
    <w:rsid w:val="00102117"/>
    <w:rsid w:val="001027B0"/>
    <w:rsid w:val="00102C35"/>
    <w:rsid w:val="00102F13"/>
    <w:rsid w:val="001041F9"/>
    <w:rsid w:val="00104487"/>
    <w:rsid w:val="0010744E"/>
    <w:rsid w:val="00111AB1"/>
    <w:rsid w:val="00112B3A"/>
    <w:rsid w:val="00112B99"/>
    <w:rsid w:val="00112BA7"/>
    <w:rsid w:val="00113D79"/>
    <w:rsid w:val="00114F0B"/>
    <w:rsid w:val="00115A0E"/>
    <w:rsid w:val="001161EF"/>
    <w:rsid w:val="00117B96"/>
    <w:rsid w:val="00120C1C"/>
    <w:rsid w:val="00120D87"/>
    <w:rsid w:val="00122ED0"/>
    <w:rsid w:val="0012519B"/>
    <w:rsid w:val="00125A74"/>
    <w:rsid w:val="001274D5"/>
    <w:rsid w:val="00127C83"/>
    <w:rsid w:val="00130DAE"/>
    <w:rsid w:val="00131C61"/>
    <w:rsid w:val="00132747"/>
    <w:rsid w:val="001328E8"/>
    <w:rsid w:val="00134C0F"/>
    <w:rsid w:val="001352CE"/>
    <w:rsid w:val="00136EC0"/>
    <w:rsid w:val="0014229B"/>
    <w:rsid w:val="0014320D"/>
    <w:rsid w:val="0014667C"/>
    <w:rsid w:val="00151BC9"/>
    <w:rsid w:val="0015350F"/>
    <w:rsid w:val="00156C6A"/>
    <w:rsid w:val="00157F90"/>
    <w:rsid w:val="00160266"/>
    <w:rsid w:val="0016046D"/>
    <w:rsid w:val="001617A3"/>
    <w:rsid w:val="001619CD"/>
    <w:rsid w:val="001635E9"/>
    <w:rsid w:val="00164909"/>
    <w:rsid w:val="00166C2A"/>
    <w:rsid w:val="00166F67"/>
    <w:rsid w:val="0016765F"/>
    <w:rsid w:val="0017087A"/>
    <w:rsid w:val="001708B8"/>
    <w:rsid w:val="001709BB"/>
    <w:rsid w:val="00171113"/>
    <w:rsid w:val="00171D78"/>
    <w:rsid w:val="0017622A"/>
    <w:rsid w:val="001769DF"/>
    <w:rsid w:val="00180455"/>
    <w:rsid w:val="001816F5"/>
    <w:rsid w:val="00181BE5"/>
    <w:rsid w:val="00182077"/>
    <w:rsid w:val="00186497"/>
    <w:rsid w:val="00191960"/>
    <w:rsid w:val="00191CCB"/>
    <w:rsid w:val="001920EE"/>
    <w:rsid w:val="00193E92"/>
    <w:rsid w:val="00194662"/>
    <w:rsid w:val="00196AEB"/>
    <w:rsid w:val="0019777A"/>
    <w:rsid w:val="001977AF"/>
    <w:rsid w:val="001A0771"/>
    <w:rsid w:val="001A07B2"/>
    <w:rsid w:val="001A18B6"/>
    <w:rsid w:val="001A1AF6"/>
    <w:rsid w:val="001A42F0"/>
    <w:rsid w:val="001A49C2"/>
    <w:rsid w:val="001A4B45"/>
    <w:rsid w:val="001A4BE7"/>
    <w:rsid w:val="001A5C40"/>
    <w:rsid w:val="001A6604"/>
    <w:rsid w:val="001A6811"/>
    <w:rsid w:val="001A79FA"/>
    <w:rsid w:val="001B0D61"/>
    <w:rsid w:val="001B1EBC"/>
    <w:rsid w:val="001B290B"/>
    <w:rsid w:val="001B2B9B"/>
    <w:rsid w:val="001B4BEB"/>
    <w:rsid w:val="001B60C3"/>
    <w:rsid w:val="001B76C4"/>
    <w:rsid w:val="001B787C"/>
    <w:rsid w:val="001C00FF"/>
    <w:rsid w:val="001C0534"/>
    <w:rsid w:val="001C173E"/>
    <w:rsid w:val="001C181C"/>
    <w:rsid w:val="001C3BD6"/>
    <w:rsid w:val="001C3D56"/>
    <w:rsid w:val="001C55C2"/>
    <w:rsid w:val="001C6D2B"/>
    <w:rsid w:val="001C718E"/>
    <w:rsid w:val="001C7E09"/>
    <w:rsid w:val="001D05A9"/>
    <w:rsid w:val="001D0981"/>
    <w:rsid w:val="001D4A52"/>
    <w:rsid w:val="001D5987"/>
    <w:rsid w:val="001D609E"/>
    <w:rsid w:val="001D6AFF"/>
    <w:rsid w:val="001D6EFA"/>
    <w:rsid w:val="001E1528"/>
    <w:rsid w:val="001E1D88"/>
    <w:rsid w:val="001E227A"/>
    <w:rsid w:val="001E3065"/>
    <w:rsid w:val="001E4E61"/>
    <w:rsid w:val="001E5AF6"/>
    <w:rsid w:val="001E5BB1"/>
    <w:rsid w:val="001E6910"/>
    <w:rsid w:val="001E79D4"/>
    <w:rsid w:val="001E7B70"/>
    <w:rsid w:val="001F084F"/>
    <w:rsid w:val="001F3CFB"/>
    <w:rsid w:val="001F50FF"/>
    <w:rsid w:val="001F5C0B"/>
    <w:rsid w:val="001F635A"/>
    <w:rsid w:val="00201B4B"/>
    <w:rsid w:val="00202677"/>
    <w:rsid w:val="00206835"/>
    <w:rsid w:val="00206EDA"/>
    <w:rsid w:val="00207C5A"/>
    <w:rsid w:val="00212661"/>
    <w:rsid w:val="00220DF6"/>
    <w:rsid w:val="00223D79"/>
    <w:rsid w:val="00224677"/>
    <w:rsid w:val="002255EF"/>
    <w:rsid w:val="002266F3"/>
    <w:rsid w:val="00230DE8"/>
    <w:rsid w:val="002333A7"/>
    <w:rsid w:val="00234463"/>
    <w:rsid w:val="00236849"/>
    <w:rsid w:val="00237B28"/>
    <w:rsid w:val="00240743"/>
    <w:rsid w:val="00240A3D"/>
    <w:rsid w:val="00240E20"/>
    <w:rsid w:val="00241682"/>
    <w:rsid w:val="00241BCE"/>
    <w:rsid w:val="00243C32"/>
    <w:rsid w:val="002455D7"/>
    <w:rsid w:val="00246C04"/>
    <w:rsid w:val="002470C8"/>
    <w:rsid w:val="00251899"/>
    <w:rsid w:val="00253BCA"/>
    <w:rsid w:val="00255903"/>
    <w:rsid w:val="00257790"/>
    <w:rsid w:val="0026026C"/>
    <w:rsid w:val="00261B84"/>
    <w:rsid w:val="002636F6"/>
    <w:rsid w:val="00264827"/>
    <w:rsid w:val="00265515"/>
    <w:rsid w:val="00266795"/>
    <w:rsid w:val="0026779E"/>
    <w:rsid w:val="002702CE"/>
    <w:rsid w:val="0027048C"/>
    <w:rsid w:val="00273E4B"/>
    <w:rsid w:val="002777FB"/>
    <w:rsid w:val="0028203B"/>
    <w:rsid w:val="002835FA"/>
    <w:rsid w:val="0028407E"/>
    <w:rsid w:val="00285028"/>
    <w:rsid w:val="00285083"/>
    <w:rsid w:val="00285505"/>
    <w:rsid w:val="0029265C"/>
    <w:rsid w:val="0029304D"/>
    <w:rsid w:val="00296326"/>
    <w:rsid w:val="00296C16"/>
    <w:rsid w:val="002A0C00"/>
    <w:rsid w:val="002A2040"/>
    <w:rsid w:val="002A3C43"/>
    <w:rsid w:val="002A43B2"/>
    <w:rsid w:val="002B016F"/>
    <w:rsid w:val="002B0F16"/>
    <w:rsid w:val="002B6711"/>
    <w:rsid w:val="002B7AD5"/>
    <w:rsid w:val="002C04AE"/>
    <w:rsid w:val="002C20A7"/>
    <w:rsid w:val="002C220C"/>
    <w:rsid w:val="002C3AF5"/>
    <w:rsid w:val="002C4AE2"/>
    <w:rsid w:val="002C59B8"/>
    <w:rsid w:val="002C64EB"/>
    <w:rsid w:val="002C7582"/>
    <w:rsid w:val="002C7E5B"/>
    <w:rsid w:val="002D1E35"/>
    <w:rsid w:val="002D2CA6"/>
    <w:rsid w:val="002D349C"/>
    <w:rsid w:val="002D3A21"/>
    <w:rsid w:val="002D4754"/>
    <w:rsid w:val="002D768D"/>
    <w:rsid w:val="002E1E2A"/>
    <w:rsid w:val="002E2188"/>
    <w:rsid w:val="002E324D"/>
    <w:rsid w:val="002E404D"/>
    <w:rsid w:val="002E5390"/>
    <w:rsid w:val="002E5B12"/>
    <w:rsid w:val="002E5B64"/>
    <w:rsid w:val="002E6879"/>
    <w:rsid w:val="002E6B97"/>
    <w:rsid w:val="002F0D3C"/>
    <w:rsid w:val="002F166B"/>
    <w:rsid w:val="002F1CA8"/>
    <w:rsid w:val="002F2CF8"/>
    <w:rsid w:val="002F31FA"/>
    <w:rsid w:val="002F7E63"/>
    <w:rsid w:val="003001A4"/>
    <w:rsid w:val="0030038C"/>
    <w:rsid w:val="00306711"/>
    <w:rsid w:val="00310EF5"/>
    <w:rsid w:val="003129E4"/>
    <w:rsid w:val="00313692"/>
    <w:rsid w:val="00314964"/>
    <w:rsid w:val="003150EB"/>
    <w:rsid w:val="00315271"/>
    <w:rsid w:val="0032130A"/>
    <w:rsid w:val="00321E87"/>
    <w:rsid w:val="00322E1A"/>
    <w:rsid w:val="003251F2"/>
    <w:rsid w:val="00326609"/>
    <w:rsid w:val="00326785"/>
    <w:rsid w:val="00327541"/>
    <w:rsid w:val="00330B5C"/>
    <w:rsid w:val="00330BD2"/>
    <w:rsid w:val="00330F8D"/>
    <w:rsid w:val="00333C39"/>
    <w:rsid w:val="0033414D"/>
    <w:rsid w:val="00340AA1"/>
    <w:rsid w:val="003436AA"/>
    <w:rsid w:val="0034785B"/>
    <w:rsid w:val="00350000"/>
    <w:rsid w:val="0035319B"/>
    <w:rsid w:val="003537FB"/>
    <w:rsid w:val="003572E2"/>
    <w:rsid w:val="003573B4"/>
    <w:rsid w:val="00357E5F"/>
    <w:rsid w:val="00360133"/>
    <w:rsid w:val="00360212"/>
    <w:rsid w:val="00361211"/>
    <w:rsid w:val="00361A70"/>
    <w:rsid w:val="003625AB"/>
    <w:rsid w:val="00366529"/>
    <w:rsid w:val="003706A3"/>
    <w:rsid w:val="00370C93"/>
    <w:rsid w:val="00370F77"/>
    <w:rsid w:val="00375887"/>
    <w:rsid w:val="00375B19"/>
    <w:rsid w:val="00375EB1"/>
    <w:rsid w:val="0037681B"/>
    <w:rsid w:val="00380EDD"/>
    <w:rsid w:val="00381D3E"/>
    <w:rsid w:val="00382ADF"/>
    <w:rsid w:val="00382B82"/>
    <w:rsid w:val="00383051"/>
    <w:rsid w:val="003836AD"/>
    <w:rsid w:val="00384617"/>
    <w:rsid w:val="00384699"/>
    <w:rsid w:val="003850D8"/>
    <w:rsid w:val="00387404"/>
    <w:rsid w:val="00387BB2"/>
    <w:rsid w:val="0039018A"/>
    <w:rsid w:val="003909B6"/>
    <w:rsid w:val="003911EB"/>
    <w:rsid w:val="003932D7"/>
    <w:rsid w:val="00393B37"/>
    <w:rsid w:val="00394245"/>
    <w:rsid w:val="003954ED"/>
    <w:rsid w:val="00395526"/>
    <w:rsid w:val="003963D7"/>
    <w:rsid w:val="003979AE"/>
    <w:rsid w:val="00397B2A"/>
    <w:rsid w:val="003A1BB2"/>
    <w:rsid w:val="003A1F71"/>
    <w:rsid w:val="003A3093"/>
    <w:rsid w:val="003A3865"/>
    <w:rsid w:val="003A4C04"/>
    <w:rsid w:val="003A6AA1"/>
    <w:rsid w:val="003B04D8"/>
    <w:rsid w:val="003B0AE5"/>
    <w:rsid w:val="003B1ABB"/>
    <w:rsid w:val="003B207A"/>
    <w:rsid w:val="003B25E8"/>
    <w:rsid w:val="003B2793"/>
    <w:rsid w:val="003B2C96"/>
    <w:rsid w:val="003B5119"/>
    <w:rsid w:val="003B628D"/>
    <w:rsid w:val="003B74D7"/>
    <w:rsid w:val="003B7AAC"/>
    <w:rsid w:val="003C0592"/>
    <w:rsid w:val="003C170E"/>
    <w:rsid w:val="003C35A4"/>
    <w:rsid w:val="003C3C79"/>
    <w:rsid w:val="003C3F23"/>
    <w:rsid w:val="003C4278"/>
    <w:rsid w:val="003D4877"/>
    <w:rsid w:val="003D4CAA"/>
    <w:rsid w:val="003D5965"/>
    <w:rsid w:val="003D6EF1"/>
    <w:rsid w:val="003D7107"/>
    <w:rsid w:val="003E0A1D"/>
    <w:rsid w:val="003E0F1E"/>
    <w:rsid w:val="003E1EBC"/>
    <w:rsid w:val="003E2874"/>
    <w:rsid w:val="003E32E1"/>
    <w:rsid w:val="003E4129"/>
    <w:rsid w:val="003E50AF"/>
    <w:rsid w:val="003E69B4"/>
    <w:rsid w:val="003E7B98"/>
    <w:rsid w:val="003E7CE4"/>
    <w:rsid w:val="003F05B5"/>
    <w:rsid w:val="003F0A4B"/>
    <w:rsid w:val="003F197D"/>
    <w:rsid w:val="003F2E2E"/>
    <w:rsid w:val="003F30C3"/>
    <w:rsid w:val="003F31D0"/>
    <w:rsid w:val="003F5934"/>
    <w:rsid w:val="003F5C52"/>
    <w:rsid w:val="003F60CE"/>
    <w:rsid w:val="00400640"/>
    <w:rsid w:val="004010C8"/>
    <w:rsid w:val="00402FF6"/>
    <w:rsid w:val="0040475D"/>
    <w:rsid w:val="00405B7F"/>
    <w:rsid w:val="00411BEB"/>
    <w:rsid w:val="00411E4D"/>
    <w:rsid w:val="00413263"/>
    <w:rsid w:val="00413367"/>
    <w:rsid w:val="00415353"/>
    <w:rsid w:val="0041677E"/>
    <w:rsid w:val="00416A63"/>
    <w:rsid w:val="00417980"/>
    <w:rsid w:val="00417DAB"/>
    <w:rsid w:val="0042268E"/>
    <w:rsid w:val="0042535E"/>
    <w:rsid w:val="0042599B"/>
    <w:rsid w:val="00426016"/>
    <w:rsid w:val="0042692E"/>
    <w:rsid w:val="00426A96"/>
    <w:rsid w:val="00426B6A"/>
    <w:rsid w:val="00427C8A"/>
    <w:rsid w:val="004301FB"/>
    <w:rsid w:val="00430A0C"/>
    <w:rsid w:val="00430D7A"/>
    <w:rsid w:val="0043192E"/>
    <w:rsid w:val="00432DA9"/>
    <w:rsid w:val="0043399E"/>
    <w:rsid w:val="0043460F"/>
    <w:rsid w:val="0043497B"/>
    <w:rsid w:val="004354E8"/>
    <w:rsid w:val="00437BBD"/>
    <w:rsid w:val="00440BA4"/>
    <w:rsid w:val="00441812"/>
    <w:rsid w:val="00441947"/>
    <w:rsid w:val="00442240"/>
    <w:rsid w:val="0044236B"/>
    <w:rsid w:val="0044418A"/>
    <w:rsid w:val="00444F88"/>
    <w:rsid w:val="00445161"/>
    <w:rsid w:val="00446722"/>
    <w:rsid w:val="00447D9E"/>
    <w:rsid w:val="0045444D"/>
    <w:rsid w:val="00455902"/>
    <w:rsid w:val="0045632B"/>
    <w:rsid w:val="0045782A"/>
    <w:rsid w:val="004578B1"/>
    <w:rsid w:val="00457AA8"/>
    <w:rsid w:val="00460121"/>
    <w:rsid w:val="00461A99"/>
    <w:rsid w:val="00461D57"/>
    <w:rsid w:val="00462C4F"/>
    <w:rsid w:val="00462F96"/>
    <w:rsid w:val="00463E04"/>
    <w:rsid w:val="00464A54"/>
    <w:rsid w:val="00465987"/>
    <w:rsid w:val="00466259"/>
    <w:rsid w:val="004720FB"/>
    <w:rsid w:val="004721B9"/>
    <w:rsid w:val="00472C4A"/>
    <w:rsid w:val="00472C64"/>
    <w:rsid w:val="004749B4"/>
    <w:rsid w:val="00475044"/>
    <w:rsid w:val="00475327"/>
    <w:rsid w:val="00475594"/>
    <w:rsid w:val="00476BE4"/>
    <w:rsid w:val="00480C32"/>
    <w:rsid w:val="00482C00"/>
    <w:rsid w:val="00483FE0"/>
    <w:rsid w:val="004843E1"/>
    <w:rsid w:val="0048631B"/>
    <w:rsid w:val="004871E9"/>
    <w:rsid w:val="00487590"/>
    <w:rsid w:val="00490625"/>
    <w:rsid w:val="00491F60"/>
    <w:rsid w:val="004968AB"/>
    <w:rsid w:val="00496A27"/>
    <w:rsid w:val="00497EE2"/>
    <w:rsid w:val="004A2A51"/>
    <w:rsid w:val="004A3BA8"/>
    <w:rsid w:val="004A4661"/>
    <w:rsid w:val="004A4984"/>
    <w:rsid w:val="004A73EB"/>
    <w:rsid w:val="004A75C7"/>
    <w:rsid w:val="004B0546"/>
    <w:rsid w:val="004B4D2A"/>
    <w:rsid w:val="004B5E8D"/>
    <w:rsid w:val="004B772B"/>
    <w:rsid w:val="004C0C85"/>
    <w:rsid w:val="004C1698"/>
    <w:rsid w:val="004C1B0D"/>
    <w:rsid w:val="004C2884"/>
    <w:rsid w:val="004C44C5"/>
    <w:rsid w:val="004C46AD"/>
    <w:rsid w:val="004C5DDB"/>
    <w:rsid w:val="004C69B5"/>
    <w:rsid w:val="004C6B7F"/>
    <w:rsid w:val="004D04B1"/>
    <w:rsid w:val="004D18F0"/>
    <w:rsid w:val="004D2A6A"/>
    <w:rsid w:val="004D36A1"/>
    <w:rsid w:val="004D5CF7"/>
    <w:rsid w:val="004D6598"/>
    <w:rsid w:val="004D7474"/>
    <w:rsid w:val="004E018D"/>
    <w:rsid w:val="004E1A6F"/>
    <w:rsid w:val="004E3B25"/>
    <w:rsid w:val="004E4442"/>
    <w:rsid w:val="004E4E2B"/>
    <w:rsid w:val="004F014D"/>
    <w:rsid w:val="004F03DD"/>
    <w:rsid w:val="004F0509"/>
    <w:rsid w:val="004F1637"/>
    <w:rsid w:val="004F364C"/>
    <w:rsid w:val="004F3F3D"/>
    <w:rsid w:val="004F4E46"/>
    <w:rsid w:val="004F62DC"/>
    <w:rsid w:val="005006F3"/>
    <w:rsid w:val="0050127F"/>
    <w:rsid w:val="0050183A"/>
    <w:rsid w:val="005025ED"/>
    <w:rsid w:val="0050286B"/>
    <w:rsid w:val="00503FE4"/>
    <w:rsid w:val="00504D8D"/>
    <w:rsid w:val="00504FA7"/>
    <w:rsid w:val="00506406"/>
    <w:rsid w:val="0050713B"/>
    <w:rsid w:val="0051000B"/>
    <w:rsid w:val="00510B45"/>
    <w:rsid w:val="00511050"/>
    <w:rsid w:val="00512125"/>
    <w:rsid w:val="00512ED4"/>
    <w:rsid w:val="005138C6"/>
    <w:rsid w:val="00513915"/>
    <w:rsid w:val="00515448"/>
    <w:rsid w:val="00516B68"/>
    <w:rsid w:val="00517BCF"/>
    <w:rsid w:val="00522DC2"/>
    <w:rsid w:val="00525284"/>
    <w:rsid w:val="005267A5"/>
    <w:rsid w:val="00527A84"/>
    <w:rsid w:val="0053432F"/>
    <w:rsid w:val="00537C1D"/>
    <w:rsid w:val="00540DFC"/>
    <w:rsid w:val="00543C20"/>
    <w:rsid w:val="00544074"/>
    <w:rsid w:val="00544310"/>
    <w:rsid w:val="0055140F"/>
    <w:rsid w:val="00551A23"/>
    <w:rsid w:val="005564EF"/>
    <w:rsid w:val="0055675B"/>
    <w:rsid w:val="00556ECE"/>
    <w:rsid w:val="00557FBC"/>
    <w:rsid w:val="0056073E"/>
    <w:rsid w:val="00560CCA"/>
    <w:rsid w:val="005621A9"/>
    <w:rsid w:val="00562D6D"/>
    <w:rsid w:val="00563A69"/>
    <w:rsid w:val="005653CE"/>
    <w:rsid w:val="00565FBD"/>
    <w:rsid w:val="00566EA3"/>
    <w:rsid w:val="00567E68"/>
    <w:rsid w:val="00570380"/>
    <w:rsid w:val="00570D08"/>
    <w:rsid w:val="00571CA2"/>
    <w:rsid w:val="0057343C"/>
    <w:rsid w:val="00574008"/>
    <w:rsid w:val="005740A3"/>
    <w:rsid w:val="00575C85"/>
    <w:rsid w:val="00580AC8"/>
    <w:rsid w:val="00583213"/>
    <w:rsid w:val="00583FC6"/>
    <w:rsid w:val="00585773"/>
    <w:rsid w:val="00586921"/>
    <w:rsid w:val="0059116A"/>
    <w:rsid w:val="005914E9"/>
    <w:rsid w:val="005918E9"/>
    <w:rsid w:val="00592088"/>
    <w:rsid w:val="005927DC"/>
    <w:rsid w:val="00593D35"/>
    <w:rsid w:val="00596C3A"/>
    <w:rsid w:val="005970E7"/>
    <w:rsid w:val="005972BE"/>
    <w:rsid w:val="00597808"/>
    <w:rsid w:val="00597AE2"/>
    <w:rsid w:val="00597FF3"/>
    <w:rsid w:val="005A46B7"/>
    <w:rsid w:val="005A7426"/>
    <w:rsid w:val="005A7559"/>
    <w:rsid w:val="005A784D"/>
    <w:rsid w:val="005A7AC1"/>
    <w:rsid w:val="005A7B5C"/>
    <w:rsid w:val="005B132B"/>
    <w:rsid w:val="005B1C5F"/>
    <w:rsid w:val="005B268E"/>
    <w:rsid w:val="005C15E4"/>
    <w:rsid w:val="005C1B60"/>
    <w:rsid w:val="005C1C4B"/>
    <w:rsid w:val="005C1D5D"/>
    <w:rsid w:val="005C31A9"/>
    <w:rsid w:val="005C4CDA"/>
    <w:rsid w:val="005C6C9E"/>
    <w:rsid w:val="005C7483"/>
    <w:rsid w:val="005C7B10"/>
    <w:rsid w:val="005D169B"/>
    <w:rsid w:val="005D22CD"/>
    <w:rsid w:val="005D3602"/>
    <w:rsid w:val="005D369B"/>
    <w:rsid w:val="005D391F"/>
    <w:rsid w:val="005D4EF0"/>
    <w:rsid w:val="005D5DF7"/>
    <w:rsid w:val="005D6BF0"/>
    <w:rsid w:val="005E041B"/>
    <w:rsid w:val="005E0AC7"/>
    <w:rsid w:val="005E412E"/>
    <w:rsid w:val="005E41A5"/>
    <w:rsid w:val="005E440A"/>
    <w:rsid w:val="005F251C"/>
    <w:rsid w:val="005F292F"/>
    <w:rsid w:val="005F3E9D"/>
    <w:rsid w:val="005F6DDE"/>
    <w:rsid w:val="006006D4"/>
    <w:rsid w:val="00603B1D"/>
    <w:rsid w:val="006055E4"/>
    <w:rsid w:val="00605732"/>
    <w:rsid w:val="00610CE8"/>
    <w:rsid w:val="0061136D"/>
    <w:rsid w:val="00611B11"/>
    <w:rsid w:val="0061378C"/>
    <w:rsid w:val="00613D2C"/>
    <w:rsid w:val="00617D26"/>
    <w:rsid w:val="006203C1"/>
    <w:rsid w:val="006205D0"/>
    <w:rsid w:val="0062549C"/>
    <w:rsid w:val="0062683E"/>
    <w:rsid w:val="00626EF8"/>
    <w:rsid w:val="006272AA"/>
    <w:rsid w:val="00631F57"/>
    <w:rsid w:val="006345D9"/>
    <w:rsid w:val="00634C23"/>
    <w:rsid w:val="00642DEE"/>
    <w:rsid w:val="0064371A"/>
    <w:rsid w:val="0064440E"/>
    <w:rsid w:val="0064490A"/>
    <w:rsid w:val="0064663F"/>
    <w:rsid w:val="00646E55"/>
    <w:rsid w:val="00647EA0"/>
    <w:rsid w:val="00650847"/>
    <w:rsid w:val="00651A5D"/>
    <w:rsid w:val="00653298"/>
    <w:rsid w:val="00653A10"/>
    <w:rsid w:val="0065414D"/>
    <w:rsid w:val="00654451"/>
    <w:rsid w:val="00655B0C"/>
    <w:rsid w:val="006570E9"/>
    <w:rsid w:val="0066208C"/>
    <w:rsid w:val="0066442C"/>
    <w:rsid w:val="00665B41"/>
    <w:rsid w:val="00665E56"/>
    <w:rsid w:val="00665F38"/>
    <w:rsid w:val="00673906"/>
    <w:rsid w:val="0067438C"/>
    <w:rsid w:val="0067520E"/>
    <w:rsid w:val="00675537"/>
    <w:rsid w:val="00675B7F"/>
    <w:rsid w:val="00680370"/>
    <w:rsid w:val="006808B9"/>
    <w:rsid w:val="00680C23"/>
    <w:rsid w:val="00680F11"/>
    <w:rsid w:val="00681729"/>
    <w:rsid w:val="00682C2E"/>
    <w:rsid w:val="00682EB6"/>
    <w:rsid w:val="0068332B"/>
    <w:rsid w:val="00683473"/>
    <w:rsid w:val="00683C65"/>
    <w:rsid w:val="00684ECC"/>
    <w:rsid w:val="00685694"/>
    <w:rsid w:val="006857D8"/>
    <w:rsid w:val="00686EE1"/>
    <w:rsid w:val="0068728F"/>
    <w:rsid w:val="00690EE4"/>
    <w:rsid w:val="00691E7A"/>
    <w:rsid w:val="006951E5"/>
    <w:rsid w:val="00697536"/>
    <w:rsid w:val="00697F9F"/>
    <w:rsid w:val="006A449D"/>
    <w:rsid w:val="006A601E"/>
    <w:rsid w:val="006A6754"/>
    <w:rsid w:val="006A6F6A"/>
    <w:rsid w:val="006B2F2F"/>
    <w:rsid w:val="006B455C"/>
    <w:rsid w:val="006B6650"/>
    <w:rsid w:val="006B77D1"/>
    <w:rsid w:val="006C0962"/>
    <w:rsid w:val="006C12C0"/>
    <w:rsid w:val="006C2636"/>
    <w:rsid w:val="006C3085"/>
    <w:rsid w:val="006C4405"/>
    <w:rsid w:val="006C4F29"/>
    <w:rsid w:val="006C5F00"/>
    <w:rsid w:val="006C77FF"/>
    <w:rsid w:val="006D0168"/>
    <w:rsid w:val="006D312A"/>
    <w:rsid w:val="006D5A96"/>
    <w:rsid w:val="006D7F0C"/>
    <w:rsid w:val="006E10CA"/>
    <w:rsid w:val="006E203B"/>
    <w:rsid w:val="006E38C2"/>
    <w:rsid w:val="006E4D56"/>
    <w:rsid w:val="006E5714"/>
    <w:rsid w:val="006E6EA7"/>
    <w:rsid w:val="006E770D"/>
    <w:rsid w:val="006F0B36"/>
    <w:rsid w:val="006F4770"/>
    <w:rsid w:val="006F7E09"/>
    <w:rsid w:val="00700030"/>
    <w:rsid w:val="007013AF"/>
    <w:rsid w:val="00705091"/>
    <w:rsid w:val="00706B0C"/>
    <w:rsid w:val="00706F04"/>
    <w:rsid w:val="0071279C"/>
    <w:rsid w:val="00713C7B"/>
    <w:rsid w:val="007140A4"/>
    <w:rsid w:val="00714C42"/>
    <w:rsid w:val="007151DC"/>
    <w:rsid w:val="00715759"/>
    <w:rsid w:val="00715A1D"/>
    <w:rsid w:val="007169F5"/>
    <w:rsid w:val="00720933"/>
    <w:rsid w:val="007211A0"/>
    <w:rsid w:val="00721934"/>
    <w:rsid w:val="0072396F"/>
    <w:rsid w:val="00723DE9"/>
    <w:rsid w:val="007271AF"/>
    <w:rsid w:val="007273E6"/>
    <w:rsid w:val="007307EA"/>
    <w:rsid w:val="007311A9"/>
    <w:rsid w:val="007325DC"/>
    <w:rsid w:val="0073287C"/>
    <w:rsid w:val="0073611C"/>
    <w:rsid w:val="00736194"/>
    <w:rsid w:val="007403DD"/>
    <w:rsid w:val="00741651"/>
    <w:rsid w:val="00741F25"/>
    <w:rsid w:val="00742389"/>
    <w:rsid w:val="0074280B"/>
    <w:rsid w:val="00743A3E"/>
    <w:rsid w:val="00744EE0"/>
    <w:rsid w:val="00747156"/>
    <w:rsid w:val="00747C15"/>
    <w:rsid w:val="007503FE"/>
    <w:rsid w:val="00752A20"/>
    <w:rsid w:val="00755F48"/>
    <w:rsid w:val="00757EC0"/>
    <w:rsid w:val="007611F7"/>
    <w:rsid w:val="00761979"/>
    <w:rsid w:val="00762917"/>
    <w:rsid w:val="00763F46"/>
    <w:rsid w:val="00764665"/>
    <w:rsid w:val="00764E0C"/>
    <w:rsid w:val="00764EBB"/>
    <w:rsid w:val="00765EA1"/>
    <w:rsid w:val="0076600A"/>
    <w:rsid w:val="00766C6A"/>
    <w:rsid w:val="00766EF5"/>
    <w:rsid w:val="007717B2"/>
    <w:rsid w:val="00772C6B"/>
    <w:rsid w:val="00772CF4"/>
    <w:rsid w:val="007737C4"/>
    <w:rsid w:val="007752CC"/>
    <w:rsid w:val="00776766"/>
    <w:rsid w:val="00777073"/>
    <w:rsid w:val="007774D9"/>
    <w:rsid w:val="00780F85"/>
    <w:rsid w:val="00780FCB"/>
    <w:rsid w:val="007826A3"/>
    <w:rsid w:val="00782BD3"/>
    <w:rsid w:val="00783359"/>
    <w:rsid w:val="0078424C"/>
    <w:rsid w:val="007846B9"/>
    <w:rsid w:val="0078679F"/>
    <w:rsid w:val="00790EAD"/>
    <w:rsid w:val="00794E61"/>
    <w:rsid w:val="00797208"/>
    <w:rsid w:val="007A14BB"/>
    <w:rsid w:val="007A17AE"/>
    <w:rsid w:val="007A23C7"/>
    <w:rsid w:val="007A5E50"/>
    <w:rsid w:val="007B104A"/>
    <w:rsid w:val="007B3138"/>
    <w:rsid w:val="007B3740"/>
    <w:rsid w:val="007B4270"/>
    <w:rsid w:val="007B4852"/>
    <w:rsid w:val="007B5569"/>
    <w:rsid w:val="007B557B"/>
    <w:rsid w:val="007B72E5"/>
    <w:rsid w:val="007B7CB6"/>
    <w:rsid w:val="007B7E11"/>
    <w:rsid w:val="007C0E8C"/>
    <w:rsid w:val="007C1667"/>
    <w:rsid w:val="007C685E"/>
    <w:rsid w:val="007C7977"/>
    <w:rsid w:val="007C7C80"/>
    <w:rsid w:val="007D0D42"/>
    <w:rsid w:val="007D16BB"/>
    <w:rsid w:val="007D18B2"/>
    <w:rsid w:val="007D26DA"/>
    <w:rsid w:val="007D2F6B"/>
    <w:rsid w:val="007D4A59"/>
    <w:rsid w:val="007D587C"/>
    <w:rsid w:val="007D5B99"/>
    <w:rsid w:val="007D5D79"/>
    <w:rsid w:val="007D737D"/>
    <w:rsid w:val="007E0732"/>
    <w:rsid w:val="007E22DD"/>
    <w:rsid w:val="007E2567"/>
    <w:rsid w:val="007E3DA5"/>
    <w:rsid w:val="007E535E"/>
    <w:rsid w:val="007E561E"/>
    <w:rsid w:val="007E6666"/>
    <w:rsid w:val="007E71C9"/>
    <w:rsid w:val="007E726B"/>
    <w:rsid w:val="007E7E23"/>
    <w:rsid w:val="007F5D7C"/>
    <w:rsid w:val="007F701D"/>
    <w:rsid w:val="007F7982"/>
    <w:rsid w:val="00800008"/>
    <w:rsid w:val="0080065E"/>
    <w:rsid w:val="008016C3"/>
    <w:rsid w:val="00801BD2"/>
    <w:rsid w:val="00805B16"/>
    <w:rsid w:val="008067A3"/>
    <w:rsid w:val="00810848"/>
    <w:rsid w:val="0081285C"/>
    <w:rsid w:val="00812FA0"/>
    <w:rsid w:val="00813091"/>
    <w:rsid w:val="008137B1"/>
    <w:rsid w:val="0081467A"/>
    <w:rsid w:val="00815FD4"/>
    <w:rsid w:val="00820075"/>
    <w:rsid w:val="00822620"/>
    <w:rsid w:val="00822D21"/>
    <w:rsid w:val="00822E01"/>
    <w:rsid w:val="00823B75"/>
    <w:rsid w:val="0082443C"/>
    <w:rsid w:val="00824FDF"/>
    <w:rsid w:val="008265FE"/>
    <w:rsid w:val="00826D7F"/>
    <w:rsid w:val="0082717F"/>
    <w:rsid w:val="008274B6"/>
    <w:rsid w:val="008300BA"/>
    <w:rsid w:val="00830707"/>
    <w:rsid w:val="00830B69"/>
    <w:rsid w:val="0083174A"/>
    <w:rsid w:val="00834B8A"/>
    <w:rsid w:val="008357C7"/>
    <w:rsid w:val="00836A16"/>
    <w:rsid w:val="00840EA7"/>
    <w:rsid w:val="00846FF8"/>
    <w:rsid w:val="00847A42"/>
    <w:rsid w:val="00847CDD"/>
    <w:rsid w:val="008521DD"/>
    <w:rsid w:val="00853004"/>
    <w:rsid w:val="0085312F"/>
    <w:rsid w:val="008534A5"/>
    <w:rsid w:val="00853949"/>
    <w:rsid w:val="00854F34"/>
    <w:rsid w:val="00857363"/>
    <w:rsid w:val="00857C89"/>
    <w:rsid w:val="00860430"/>
    <w:rsid w:val="00862A08"/>
    <w:rsid w:val="0086446B"/>
    <w:rsid w:val="00865449"/>
    <w:rsid w:val="0086646A"/>
    <w:rsid w:val="00867141"/>
    <w:rsid w:val="0086719D"/>
    <w:rsid w:val="008674AC"/>
    <w:rsid w:val="0087014D"/>
    <w:rsid w:val="008702F8"/>
    <w:rsid w:val="008705D6"/>
    <w:rsid w:val="00870CD0"/>
    <w:rsid w:val="00873E0E"/>
    <w:rsid w:val="0087447C"/>
    <w:rsid w:val="00877C91"/>
    <w:rsid w:val="008800F3"/>
    <w:rsid w:val="0088180D"/>
    <w:rsid w:val="00883F81"/>
    <w:rsid w:val="0088440A"/>
    <w:rsid w:val="00890B05"/>
    <w:rsid w:val="0089113B"/>
    <w:rsid w:val="00892056"/>
    <w:rsid w:val="00894151"/>
    <w:rsid w:val="00894E04"/>
    <w:rsid w:val="0089581D"/>
    <w:rsid w:val="008A25FA"/>
    <w:rsid w:val="008A3231"/>
    <w:rsid w:val="008A4101"/>
    <w:rsid w:val="008A413F"/>
    <w:rsid w:val="008A4539"/>
    <w:rsid w:val="008A471A"/>
    <w:rsid w:val="008A5C10"/>
    <w:rsid w:val="008A6C9A"/>
    <w:rsid w:val="008A7EF8"/>
    <w:rsid w:val="008B2BDD"/>
    <w:rsid w:val="008B2EDE"/>
    <w:rsid w:val="008B30E4"/>
    <w:rsid w:val="008B3E90"/>
    <w:rsid w:val="008B4529"/>
    <w:rsid w:val="008B50BA"/>
    <w:rsid w:val="008B5704"/>
    <w:rsid w:val="008B7CEE"/>
    <w:rsid w:val="008B7E6D"/>
    <w:rsid w:val="008C1A59"/>
    <w:rsid w:val="008C1D03"/>
    <w:rsid w:val="008C2641"/>
    <w:rsid w:val="008C2CD3"/>
    <w:rsid w:val="008C53AA"/>
    <w:rsid w:val="008C5A4A"/>
    <w:rsid w:val="008C6894"/>
    <w:rsid w:val="008D1CEE"/>
    <w:rsid w:val="008D20E8"/>
    <w:rsid w:val="008D4F9D"/>
    <w:rsid w:val="008D56E2"/>
    <w:rsid w:val="008D57D4"/>
    <w:rsid w:val="008D64B0"/>
    <w:rsid w:val="008D7B70"/>
    <w:rsid w:val="008E0155"/>
    <w:rsid w:val="008E0193"/>
    <w:rsid w:val="008E3B35"/>
    <w:rsid w:val="008E3CAA"/>
    <w:rsid w:val="008E451A"/>
    <w:rsid w:val="008E4A9F"/>
    <w:rsid w:val="008E5549"/>
    <w:rsid w:val="008E5BE6"/>
    <w:rsid w:val="008E673A"/>
    <w:rsid w:val="008E7B04"/>
    <w:rsid w:val="008F247D"/>
    <w:rsid w:val="008F2879"/>
    <w:rsid w:val="008F2D50"/>
    <w:rsid w:val="008F2FA9"/>
    <w:rsid w:val="008F301C"/>
    <w:rsid w:val="008F38E0"/>
    <w:rsid w:val="008F3A75"/>
    <w:rsid w:val="008F5CB6"/>
    <w:rsid w:val="008F7925"/>
    <w:rsid w:val="009003CE"/>
    <w:rsid w:val="00900D57"/>
    <w:rsid w:val="00901AD5"/>
    <w:rsid w:val="00902348"/>
    <w:rsid w:val="00904D51"/>
    <w:rsid w:val="00905E36"/>
    <w:rsid w:val="00906D77"/>
    <w:rsid w:val="00911CD5"/>
    <w:rsid w:val="00912426"/>
    <w:rsid w:val="00914B2C"/>
    <w:rsid w:val="00916653"/>
    <w:rsid w:val="00916B7E"/>
    <w:rsid w:val="009176B1"/>
    <w:rsid w:val="00917B63"/>
    <w:rsid w:val="0092001B"/>
    <w:rsid w:val="00920445"/>
    <w:rsid w:val="00921DCB"/>
    <w:rsid w:val="00922BA1"/>
    <w:rsid w:val="00924FD5"/>
    <w:rsid w:val="00925A59"/>
    <w:rsid w:val="00927253"/>
    <w:rsid w:val="00927663"/>
    <w:rsid w:val="009301FC"/>
    <w:rsid w:val="00930E73"/>
    <w:rsid w:val="00932DE3"/>
    <w:rsid w:val="00933FDD"/>
    <w:rsid w:val="00935945"/>
    <w:rsid w:val="0094103E"/>
    <w:rsid w:val="009414AB"/>
    <w:rsid w:val="00943A32"/>
    <w:rsid w:val="009442B9"/>
    <w:rsid w:val="009456B7"/>
    <w:rsid w:val="00945961"/>
    <w:rsid w:val="00945D10"/>
    <w:rsid w:val="00946BEB"/>
    <w:rsid w:val="009475B4"/>
    <w:rsid w:val="00947A2A"/>
    <w:rsid w:val="0095175C"/>
    <w:rsid w:val="0095285E"/>
    <w:rsid w:val="00952DFC"/>
    <w:rsid w:val="009530AA"/>
    <w:rsid w:val="00953821"/>
    <w:rsid w:val="009538B9"/>
    <w:rsid w:val="00954A20"/>
    <w:rsid w:val="00956989"/>
    <w:rsid w:val="0096000D"/>
    <w:rsid w:val="00960197"/>
    <w:rsid w:val="00963B18"/>
    <w:rsid w:val="00964BB2"/>
    <w:rsid w:val="00965A1D"/>
    <w:rsid w:val="00965E82"/>
    <w:rsid w:val="009703BF"/>
    <w:rsid w:val="0097055B"/>
    <w:rsid w:val="009710A5"/>
    <w:rsid w:val="00971417"/>
    <w:rsid w:val="00972DC9"/>
    <w:rsid w:val="00973C77"/>
    <w:rsid w:val="009746BF"/>
    <w:rsid w:val="00974AF3"/>
    <w:rsid w:val="00977AA4"/>
    <w:rsid w:val="00981ACB"/>
    <w:rsid w:val="00983066"/>
    <w:rsid w:val="0098375A"/>
    <w:rsid w:val="00991D3C"/>
    <w:rsid w:val="00992AA7"/>
    <w:rsid w:val="00993A5C"/>
    <w:rsid w:val="00995325"/>
    <w:rsid w:val="009953B1"/>
    <w:rsid w:val="00995AF2"/>
    <w:rsid w:val="0099604D"/>
    <w:rsid w:val="009961B2"/>
    <w:rsid w:val="009A078A"/>
    <w:rsid w:val="009A0C49"/>
    <w:rsid w:val="009A15BF"/>
    <w:rsid w:val="009A2882"/>
    <w:rsid w:val="009A4A9C"/>
    <w:rsid w:val="009A4F5C"/>
    <w:rsid w:val="009A5551"/>
    <w:rsid w:val="009A5FAB"/>
    <w:rsid w:val="009B3E6F"/>
    <w:rsid w:val="009B4985"/>
    <w:rsid w:val="009B702B"/>
    <w:rsid w:val="009B7508"/>
    <w:rsid w:val="009B7574"/>
    <w:rsid w:val="009C0342"/>
    <w:rsid w:val="009C16B7"/>
    <w:rsid w:val="009C2278"/>
    <w:rsid w:val="009C4014"/>
    <w:rsid w:val="009C711B"/>
    <w:rsid w:val="009C72C0"/>
    <w:rsid w:val="009D0D60"/>
    <w:rsid w:val="009D1421"/>
    <w:rsid w:val="009D1A1B"/>
    <w:rsid w:val="009D1B0C"/>
    <w:rsid w:val="009D3506"/>
    <w:rsid w:val="009D5855"/>
    <w:rsid w:val="009D5B5A"/>
    <w:rsid w:val="009D6753"/>
    <w:rsid w:val="009D6921"/>
    <w:rsid w:val="009D7C3D"/>
    <w:rsid w:val="009E1147"/>
    <w:rsid w:val="009E278E"/>
    <w:rsid w:val="009E34DC"/>
    <w:rsid w:val="009E44FB"/>
    <w:rsid w:val="009E5DCD"/>
    <w:rsid w:val="009F0D88"/>
    <w:rsid w:val="009F0EF7"/>
    <w:rsid w:val="009F1103"/>
    <w:rsid w:val="009F3A48"/>
    <w:rsid w:val="009F5952"/>
    <w:rsid w:val="00A04460"/>
    <w:rsid w:val="00A06FE5"/>
    <w:rsid w:val="00A12373"/>
    <w:rsid w:val="00A12919"/>
    <w:rsid w:val="00A12F1B"/>
    <w:rsid w:val="00A138F2"/>
    <w:rsid w:val="00A15691"/>
    <w:rsid w:val="00A15ED2"/>
    <w:rsid w:val="00A163C9"/>
    <w:rsid w:val="00A170A7"/>
    <w:rsid w:val="00A1763E"/>
    <w:rsid w:val="00A17D49"/>
    <w:rsid w:val="00A2009B"/>
    <w:rsid w:val="00A206BF"/>
    <w:rsid w:val="00A2078A"/>
    <w:rsid w:val="00A21683"/>
    <w:rsid w:val="00A21769"/>
    <w:rsid w:val="00A22B16"/>
    <w:rsid w:val="00A22C80"/>
    <w:rsid w:val="00A22D50"/>
    <w:rsid w:val="00A23725"/>
    <w:rsid w:val="00A255CF"/>
    <w:rsid w:val="00A26817"/>
    <w:rsid w:val="00A26843"/>
    <w:rsid w:val="00A30472"/>
    <w:rsid w:val="00A31BA2"/>
    <w:rsid w:val="00A31F06"/>
    <w:rsid w:val="00A33F35"/>
    <w:rsid w:val="00A34652"/>
    <w:rsid w:val="00A36509"/>
    <w:rsid w:val="00A41109"/>
    <w:rsid w:val="00A460CB"/>
    <w:rsid w:val="00A463D8"/>
    <w:rsid w:val="00A47696"/>
    <w:rsid w:val="00A505FC"/>
    <w:rsid w:val="00A50774"/>
    <w:rsid w:val="00A547CF"/>
    <w:rsid w:val="00A57973"/>
    <w:rsid w:val="00A614EF"/>
    <w:rsid w:val="00A61CB9"/>
    <w:rsid w:val="00A6540D"/>
    <w:rsid w:val="00A666B6"/>
    <w:rsid w:val="00A66BD1"/>
    <w:rsid w:val="00A70E34"/>
    <w:rsid w:val="00A722BA"/>
    <w:rsid w:val="00A7242F"/>
    <w:rsid w:val="00A74C4C"/>
    <w:rsid w:val="00A7597D"/>
    <w:rsid w:val="00A76EE6"/>
    <w:rsid w:val="00A77118"/>
    <w:rsid w:val="00A778BC"/>
    <w:rsid w:val="00A81DA9"/>
    <w:rsid w:val="00A82E67"/>
    <w:rsid w:val="00A83249"/>
    <w:rsid w:val="00A838EF"/>
    <w:rsid w:val="00A840FA"/>
    <w:rsid w:val="00A8675F"/>
    <w:rsid w:val="00A87672"/>
    <w:rsid w:val="00A87F17"/>
    <w:rsid w:val="00A90EEE"/>
    <w:rsid w:val="00A9338C"/>
    <w:rsid w:val="00A9358A"/>
    <w:rsid w:val="00AA24A8"/>
    <w:rsid w:val="00AA3AEB"/>
    <w:rsid w:val="00AA491D"/>
    <w:rsid w:val="00AB0882"/>
    <w:rsid w:val="00AB30C6"/>
    <w:rsid w:val="00AB36FF"/>
    <w:rsid w:val="00AB3B72"/>
    <w:rsid w:val="00AB4108"/>
    <w:rsid w:val="00AB43BC"/>
    <w:rsid w:val="00AB7326"/>
    <w:rsid w:val="00AB7BEF"/>
    <w:rsid w:val="00AC0555"/>
    <w:rsid w:val="00AC09B5"/>
    <w:rsid w:val="00AC160E"/>
    <w:rsid w:val="00AC22CE"/>
    <w:rsid w:val="00AC348B"/>
    <w:rsid w:val="00AC5046"/>
    <w:rsid w:val="00AC5381"/>
    <w:rsid w:val="00AC76C9"/>
    <w:rsid w:val="00AC7D29"/>
    <w:rsid w:val="00AD21E5"/>
    <w:rsid w:val="00AD283D"/>
    <w:rsid w:val="00AD2B43"/>
    <w:rsid w:val="00AD4155"/>
    <w:rsid w:val="00AD5F92"/>
    <w:rsid w:val="00AE1D08"/>
    <w:rsid w:val="00AE273A"/>
    <w:rsid w:val="00AE2A96"/>
    <w:rsid w:val="00AE36A5"/>
    <w:rsid w:val="00AE6210"/>
    <w:rsid w:val="00AE62B7"/>
    <w:rsid w:val="00AE6303"/>
    <w:rsid w:val="00AE7715"/>
    <w:rsid w:val="00AF00AB"/>
    <w:rsid w:val="00AF00B6"/>
    <w:rsid w:val="00AF0866"/>
    <w:rsid w:val="00AF0C68"/>
    <w:rsid w:val="00AF2395"/>
    <w:rsid w:val="00AF2FE7"/>
    <w:rsid w:val="00AF4375"/>
    <w:rsid w:val="00AF738B"/>
    <w:rsid w:val="00AF780A"/>
    <w:rsid w:val="00AF7E0E"/>
    <w:rsid w:val="00B01C2D"/>
    <w:rsid w:val="00B03768"/>
    <w:rsid w:val="00B04553"/>
    <w:rsid w:val="00B050F4"/>
    <w:rsid w:val="00B0737B"/>
    <w:rsid w:val="00B0768B"/>
    <w:rsid w:val="00B07F83"/>
    <w:rsid w:val="00B105B5"/>
    <w:rsid w:val="00B10C3A"/>
    <w:rsid w:val="00B11932"/>
    <w:rsid w:val="00B11D08"/>
    <w:rsid w:val="00B14D90"/>
    <w:rsid w:val="00B15432"/>
    <w:rsid w:val="00B16058"/>
    <w:rsid w:val="00B1714E"/>
    <w:rsid w:val="00B173C9"/>
    <w:rsid w:val="00B204D1"/>
    <w:rsid w:val="00B3009C"/>
    <w:rsid w:val="00B3258C"/>
    <w:rsid w:val="00B32F87"/>
    <w:rsid w:val="00B332ED"/>
    <w:rsid w:val="00B33428"/>
    <w:rsid w:val="00B340EB"/>
    <w:rsid w:val="00B34C63"/>
    <w:rsid w:val="00B352B6"/>
    <w:rsid w:val="00B370BA"/>
    <w:rsid w:val="00B42F4D"/>
    <w:rsid w:val="00B441C1"/>
    <w:rsid w:val="00B46687"/>
    <w:rsid w:val="00B47CCB"/>
    <w:rsid w:val="00B50959"/>
    <w:rsid w:val="00B5223A"/>
    <w:rsid w:val="00B5234B"/>
    <w:rsid w:val="00B611CA"/>
    <w:rsid w:val="00B615BD"/>
    <w:rsid w:val="00B64414"/>
    <w:rsid w:val="00B6583B"/>
    <w:rsid w:val="00B666E4"/>
    <w:rsid w:val="00B70316"/>
    <w:rsid w:val="00B72CFC"/>
    <w:rsid w:val="00B7510C"/>
    <w:rsid w:val="00B75F54"/>
    <w:rsid w:val="00B76721"/>
    <w:rsid w:val="00B8082C"/>
    <w:rsid w:val="00B80F1E"/>
    <w:rsid w:val="00B81BF1"/>
    <w:rsid w:val="00B826AD"/>
    <w:rsid w:val="00B82E28"/>
    <w:rsid w:val="00B85AFC"/>
    <w:rsid w:val="00B85BD9"/>
    <w:rsid w:val="00B860C0"/>
    <w:rsid w:val="00B86541"/>
    <w:rsid w:val="00B86FF4"/>
    <w:rsid w:val="00B877CC"/>
    <w:rsid w:val="00B92235"/>
    <w:rsid w:val="00B93562"/>
    <w:rsid w:val="00B942D5"/>
    <w:rsid w:val="00B946AA"/>
    <w:rsid w:val="00B95706"/>
    <w:rsid w:val="00B968D8"/>
    <w:rsid w:val="00B9712E"/>
    <w:rsid w:val="00BA08A1"/>
    <w:rsid w:val="00BA0E44"/>
    <w:rsid w:val="00BA3B76"/>
    <w:rsid w:val="00BA48C6"/>
    <w:rsid w:val="00BA4990"/>
    <w:rsid w:val="00BA4D70"/>
    <w:rsid w:val="00BA5C49"/>
    <w:rsid w:val="00BA6250"/>
    <w:rsid w:val="00BB1893"/>
    <w:rsid w:val="00BB2368"/>
    <w:rsid w:val="00BB3986"/>
    <w:rsid w:val="00BB43D1"/>
    <w:rsid w:val="00BB4934"/>
    <w:rsid w:val="00BB5571"/>
    <w:rsid w:val="00BB5F37"/>
    <w:rsid w:val="00BB6A69"/>
    <w:rsid w:val="00BB7263"/>
    <w:rsid w:val="00BB7CCC"/>
    <w:rsid w:val="00BC018F"/>
    <w:rsid w:val="00BC061C"/>
    <w:rsid w:val="00BC0C77"/>
    <w:rsid w:val="00BC7B61"/>
    <w:rsid w:val="00BC7C8D"/>
    <w:rsid w:val="00BD0EBE"/>
    <w:rsid w:val="00BD18FB"/>
    <w:rsid w:val="00BD1FEF"/>
    <w:rsid w:val="00BD56C4"/>
    <w:rsid w:val="00BD5BC7"/>
    <w:rsid w:val="00BD69AF"/>
    <w:rsid w:val="00BD7DD3"/>
    <w:rsid w:val="00BE318E"/>
    <w:rsid w:val="00BE7DF8"/>
    <w:rsid w:val="00BF03E3"/>
    <w:rsid w:val="00BF0E95"/>
    <w:rsid w:val="00BF26EA"/>
    <w:rsid w:val="00BF2BDC"/>
    <w:rsid w:val="00BF3127"/>
    <w:rsid w:val="00BF3DAE"/>
    <w:rsid w:val="00BF3F57"/>
    <w:rsid w:val="00BF5124"/>
    <w:rsid w:val="00BF5515"/>
    <w:rsid w:val="00BF5916"/>
    <w:rsid w:val="00BF5AC2"/>
    <w:rsid w:val="00BF6CB4"/>
    <w:rsid w:val="00BF7E71"/>
    <w:rsid w:val="00C002C2"/>
    <w:rsid w:val="00C04D41"/>
    <w:rsid w:val="00C04D58"/>
    <w:rsid w:val="00C0552D"/>
    <w:rsid w:val="00C06610"/>
    <w:rsid w:val="00C07CC1"/>
    <w:rsid w:val="00C10CF9"/>
    <w:rsid w:val="00C10E51"/>
    <w:rsid w:val="00C11EE0"/>
    <w:rsid w:val="00C137C5"/>
    <w:rsid w:val="00C13CA0"/>
    <w:rsid w:val="00C216B4"/>
    <w:rsid w:val="00C2487B"/>
    <w:rsid w:val="00C24AC9"/>
    <w:rsid w:val="00C25C47"/>
    <w:rsid w:val="00C25CDC"/>
    <w:rsid w:val="00C25D1F"/>
    <w:rsid w:val="00C2612C"/>
    <w:rsid w:val="00C26F48"/>
    <w:rsid w:val="00C31BBE"/>
    <w:rsid w:val="00C3554B"/>
    <w:rsid w:val="00C403A1"/>
    <w:rsid w:val="00C40B63"/>
    <w:rsid w:val="00C40B7C"/>
    <w:rsid w:val="00C411B8"/>
    <w:rsid w:val="00C4426F"/>
    <w:rsid w:val="00C4505C"/>
    <w:rsid w:val="00C50E27"/>
    <w:rsid w:val="00C51A46"/>
    <w:rsid w:val="00C53416"/>
    <w:rsid w:val="00C5369D"/>
    <w:rsid w:val="00C54B21"/>
    <w:rsid w:val="00C55C33"/>
    <w:rsid w:val="00C562AD"/>
    <w:rsid w:val="00C56B99"/>
    <w:rsid w:val="00C570D7"/>
    <w:rsid w:val="00C61466"/>
    <w:rsid w:val="00C621F2"/>
    <w:rsid w:val="00C65463"/>
    <w:rsid w:val="00C6695F"/>
    <w:rsid w:val="00C671C8"/>
    <w:rsid w:val="00C67577"/>
    <w:rsid w:val="00C70488"/>
    <w:rsid w:val="00C70622"/>
    <w:rsid w:val="00C711CE"/>
    <w:rsid w:val="00C71CAC"/>
    <w:rsid w:val="00C72015"/>
    <w:rsid w:val="00C73B22"/>
    <w:rsid w:val="00C755C3"/>
    <w:rsid w:val="00C75B5A"/>
    <w:rsid w:val="00C778B6"/>
    <w:rsid w:val="00C8022D"/>
    <w:rsid w:val="00C80B7E"/>
    <w:rsid w:val="00C82610"/>
    <w:rsid w:val="00C83EDE"/>
    <w:rsid w:val="00C8446D"/>
    <w:rsid w:val="00C844C8"/>
    <w:rsid w:val="00C869E2"/>
    <w:rsid w:val="00C8723B"/>
    <w:rsid w:val="00C90FE4"/>
    <w:rsid w:val="00C91830"/>
    <w:rsid w:val="00C91A05"/>
    <w:rsid w:val="00C91B18"/>
    <w:rsid w:val="00C91BAD"/>
    <w:rsid w:val="00C951F0"/>
    <w:rsid w:val="00C95D0F"/>
    <w:rsid w:val="00C96367"/>
    <w:rsid w:val="00C96A1D"/>
    <w:rsid w:val="00C96B27"/>
    <w:rsid w:val="00CA01C6"/>
    <w:rsid w:val="00CA064C"/>
    <w:rsid w:val="00CA155A"/>
    <w:rsid w:val="00CA1817"/>
    <w:rsid w:val="00CA221B"/>
    <w:rsid w:val="00CA2648"/>
    <w:rsid w:val="00CA6012"/>
    <w:rsid w:val="00CA73B9"/>
    <w:rsid w:val="00CB06DF"/>
    <w:rsid w:val="00CB10E0"/>
    <w:rsid w:val="00CB2979"/>
    <w:rsid w:val="00CB2C89"/>
    <w:rsid w:val="00CB3551"/>
    <w:rsid w:val="00CB4265"/>
    <w:rsid w:val="00CC0F01"/>
    <w:rsid w:val="00CC1340"/>
    <w:rsid w:val="00CC5483"/>
    <w:rsid w:val="00CC6B38"/>
    <w:rsid w:val="00CC770B"/>
    <w:rsid w:val="00CC7A35"/>
    <w:rsid w:val="00CD0982"/>
    <w:rsid w:val="00CD1CD7"/>
    <w:rsid w:val="00CD20CB"/>
    <w:rsid w:val="00CD2975"/>
    <w:rsid w:val="00CD3643"/>
    <w:rsid w:val="00CD3762"/>
    <w:rsid w:val="00CD6227"/>
    <w:rsid w:val="00CD6512"/>
    <w:rsid w:val="00CD7717"/>
    <w:rsid w:val="00CE05E0"/>
    <w:rsid w:val="00CE0960"/>
    <w:rsid w:val="00CE0CF7"/>
    <w:rsid w:val="00CE24C8"/>
    <w:rsid w:val="00CE5026"/>
    <w:rsid w:val="00CF0802"/>
    <w:rsid w:val="00CF0911"/>
    <w:rsid w:val="00CF0D45"/>
    <w:rsid w:val="00CF47ED"/>
    <w:rsid w:val="00CF572F"/>
    <w:rsid w:val="00CF5753"/>
    <w:rsid w:val="00CF617B"/>
    <w:rsid w:val="00CF6CBD"/>
    <w:rsid w:val="00CF7411"/>
    <w:rsid w:val="00D01057"/>
    <w:rsid w:val="00D01338"/>
    <w:rsid w:val="00D02409"/>
    <w:rsid w:val="00D03CDE"/>
    <w:rsid w:val="00D03EB7"/>
    <w:rsid w:val="00D0527F"/>
    <w:rsid w:val="00D05346"/>
    <w:rsid w:val="00D06105"/>
    <w:rsid w:val="00D0623E"/>
    <w:rsid w:val="00D067C0"/>
    <w:rsid w:val="00D06B48"/>
    <w:rsid w:val="00D07495"/>
    <w:rsid w:val="00D10C1D"/>
    <w:rsid w:val="00D1167C"/>
    <w:rsid w:val="00D12013"/>
    <w:rsid w:val="00D12618"/>
    <w:rsid w:val="00D12AA1"/>
    <w:rsid w:val="00D16710"/>
    <w:rsid w:val="00D16E5F"/>
    <w:rsid w:val="00D17D13"/>
    <w:rsid w:val="00D17D8E"/>
    <w:rsid w:val="00D21F6B"/>
    <w:rsid w:val="00D244CB"/>
    <w:rsid w:val="00D24726"/>
    <w:rsid w:val="00D24B9A"/>
    <w:rsid w:val="00D2609F"/>
    <w:rsid w:val="00D27985"/>
    <w:rsid w:val="00D31F35"/>
    <w:rsid w:val="00D3295B"/>
    <w:rsid w:val="00D336B9"/>
    <w:rsid w:val="00D336CF"/>
    <w:rsid w:val="00D33A59"/>
    <w:rsid w:val="00D35B28"/>
    <w:rsid w:val="00D36009"/>
    <w:rsid w:val="00D37437"/>
    <w:rsid w:val="00D37C3E"/>
    <w:rsid w:val="00D37D0B"/>
    <w:rsid w:val="00D403D5"/>
    <w:rsid w:val="00D40690"/>
    <w:rsid w:val="00D4270D"/>
    <w:rsid w:val="00D434B8"/>
    <w:rsid w:val="00D435F3"/>
    <w:rsid w:val="00D43792"/>
    <w:rsid w:val="00D44057"/>
    <w:rsid w:val="00D441C9"/>
    <w:rsid w:val="00D4425F"/>
    <w:rsid w:val="00D4482B"/>
    <w:rsid w:val="00D47355"/>
    <w:rsid w:val="00D4769B"/>
    <w:rsid w:val="00D47FF5"/>
    <w:rsid w:val="00D50DEA"/>
    <w:rsid w:val="00D518AC"/>
    <w:rsid w:val="00D51BE9"/>
    <w:rsid w:val="00D51E45"/>
    <w:rsid w:val="00D52F88"/>
    <w:rsid w:val="00D53967"/>
    <w:rsid w:val="00D540A7"/>
    <w:rsid w:val="00D55C4F"/>
    <w:rsid w:val="00D57A61"/>
    <w:rsid w:val="00D6119F"/>
    <w:rsid w:val="00D614D9"/>
    <w:rsid w:val="00D61C81"/>
    <w:rsid w:val="00D62DC7"/>
    <w:rsid w:val="00D66032"/>
    <w:rsid w:val="00D673EF"/>
    <w:rsid w:val="00D70413"/>
    <w:rsid w:val="00D71EFE"/>
    <w:rsid w:val="00D748C2"/>
    <w:rsid w:val="00D75268"/>
    <w:rsid w:val="00D7530D"/>
    <w:rsid w:val="00D763C1"/>
    <w:rsid w:val="00D76C50"/>
    <w:rsid w:val="00D777D9"/>
    <w:rsid w:val="00D77A53"/>
    <w:rsid w:val="00D82881"/>
    <w:rsid w:val="00D82E6B"/>
    <w:rsid w:val="00D84FDC"/>
    <w:rsid w:val="00D86082"/>
    <w:rsid w:val="00D87076"/>
    <w:rsid w:val="00D92D28"/>
    <w:rsid w:val="00D92F27"/>
    <w:rsid w:val="00D9522E"/>
    <w:rsid w:val="00D96E4C"/>
    <w:rsid w:val="00D9706D"/>
    <w:rsid w:val="00DA1774"/>
    <w:rsid w:val="00DA3947"/>
    <w:rsid w:val="00DA4E5D"/>
    <w:rsid w:val="00DA5D36"/>
    <w:rsid w:val="00DA60B5"/>
    <w:rsid w:val="00DA7599"/>
    <w:rsid w:val="00DA75AC"/>
    <w:rsid w:val="00DB0DCD"/>
    <w:rsid w:val="00DB249A"/>
    <w:rsid w:val="00DB26CF"/>
    <w:rsid w:val="00DB30BE"/>
    <w:rsid w:val="00DB3EB8"/>
    <w:rsid w:val="00DB5BF1"/>
    <w:rsid w:val="00DB726C"/>
    <w:rsid w:val="00DC0D22"/>
    <w:rsid w:val="00DC43B4"/>
    <w:rsid w:val="00DC53FB"/>
    <w:rsid w:val="00DC6B61"/>
    <w:rsid w:val="00DC75B6"/>
    <w:rsid w:val="00DC7839"/>
    <w:rsid w:val="00DC7D97"/>
    <w:rsid w:val="00DC7ED7"/>
    <w:rsid w:val="00DD3C82"/>
    <w:rsid w:val="00DD3D7E"/>
    <w:rsid w:val="00DD49EC"/>
    <w:rsid w:val="00DD62D6"/>
    <w:rsid w:val="00DD788B"/>
    <w:rsid w:val="00DE0133"/>
    <w:rsid w:val="00DE1023"/>
    <w:rsid w:val="00DE2EA6"/>
    <w:rsid w:val="00DE3B98"/>
    <w:rsid w:val="00DE4393"/>
    <w:rsid w:val="00DE4687"/>
    <w:rsid w:val="00DE50ED"/>
    <w:rsid w:val="00DE53AE"/>
    <w:rsid w:val="00DE572B"/>
    <w:rsid w:val="00DF0971"/>
    <w:rsid w:val="00DF09ED"/>
    <w:rsid w:val="00DF1F47"/>
    <w:rsid w:val="00DF569C"/>
    <w:rsid w:val="00DF61F0"/>
    <w:rsid w:val="00DF73DB"/>
    <w:rsid w:val="00DF7667"/>
    <w:rsid w:val="00E046BE"/>
    <w:rsid w:val="00E0759D"/>
    <w:rsid w:val="00E11F10"/>
    <w:rsid w:val="00E145A1"/>
    <w:rsid w:val="00E14F08"/>
    <w:rsid w:val="00E15874"/>
    <w:rsid w:val="00E15CD2"/>
    <w:rsid w:val="00E15ECB"/>
    <w:rsid w:val="00E17203"/>
    <w:rsid w:val="00E1780F"/>
    <w:rsid w:val="00E20992"/>
    <w:rsid w:val="00E228D7"/>
    <w:rsid w:val="00E22B1B"/>
    <w:rsid w:val="00E23C56"/>
    <w:rsid w:val="00E250A6"/>
    <w:rsid w:val="00E2621F"/>
    <w:rsid w:val="00E3160D"/>
    <w:rsid w:val="00E348E5"/>
    <w:rsid w:val="00E40A6E"/>
    <w:rsid w:val="00E40CED"/>
    <w:rsid w:val="00E41881"/>
    <w:rsid w:val="00E44740"/>
    <w:rsid w:val="00E44E26"/>
    <w:rsid w:val="00E45776"/>
    <w:rsid w:val="00E45F2C"/>
    <w:rsid w:val="00E46C61"/>
    <w:rsid w:val="00E46CA4"/>
    <w:rsid w:val="00E4705C"/>
    <w:rsid w:val="00E4710E"/>
    <w:rsid w:val="00E51116"/>
    <w:rsid w:val="00E524CD"/>
    <w:rsid w:val="00E52CB1"/>
    <w:rsid w:val="00E550A7"/>
    <w:rsid w:val="00E55771"/>
    <w:rsid w:val="00E55772"/>
    <w:rsid w:val="00E5640B"/>
    <w:rsid w:val="00E56EAB"/>
    <w:rsid w:val="00E6064D"/>
    <w:rsid w:val="00E61271"/>
    <w:rsid w:val="00E6264E"/>
    <w:rsid w:val="00E627C5"/>
    <w:rsid w:val="00E63E9E"/>
    <w:rsid w:val="00E648AA"/>
    <w:rsid w:val="00E65387"/>
    <w:rsid w:val="00E678A4"/>
    <w:rsid w:val="00E678F6"/>
    <w:rsid w:val="00E70B14"/>
    <w:rsid w:val="00E71161"/>
    <w:rsid w:val="00E71253"/>
    <w:rsid w:val="00E71485"/>
    <w:rsid w:val="00E726BB"/>
    <w:rsid w:val="00E73532"/>
    <w:rsid w:val="00E76457"/>
    <w:rsid w:val="00E814B2"/>
    <w:rsid w:val="00E818E2"/>
    <w:rsid w:val="00E82206"/>
    <w:rsid w:val="00E85856"/>
    <w:rsid w:val="00E91757"/>
    <w:rsid w:val="00E91B1E"/>
    <w:rsid w:val="00E9293C"/>
    <w:rsid w:val="00E94BBE"/>
    <w:rsid w:val="00EA0E97"/>
    <w:rsid w:val="00EA1182"/>
    <w:rsid w:val="00EA33C1"/>
    <w:rsid w:val="00EA39E1"/>
    <w:rsid w:val="00EA3A46"/>
    <w:rsid w:val="00EA55C9"/>
    <w:rsid w:val="00EA7499"/>
    <w:rsid w:val="00EB0621"/>
    <w:rsid w:val="00EB441B"/>
    <w:rsid w:val="00EB6940"/>
    <w:rsid w:val="00EB6BE6"/>
    <w:rsid w:val="00EB71CE"/>
    <w:rsid w:val="00EC0587"/>
    <w:rsid w:val="00EC0798"/>
    <w:rsid w:val="00EC1198"/>
    <w:rsid w:val="00EC1318"/>
    <w:rsid w:val="00EC1520"/>
    <w:rsid w:val="00EC1728"/>
    <w:rsid w:val="00EC495E"/>
    <w:rsid w:val="00EC7D89"/>
    <w:rsid w:val="00EC7EEC"/>
    <w:rsid w:val="00ED181F"/>
    <w:rsid w:val="00ED1831"/>
    <w:rsid w:val="00ED23A0"/>
    <w:rsid w:val="00ED37EB"/>
    <w:rsid w:val="00ED391D"/>
    <w:rsid w:val="00ED3F3A"/>
    <w:rsid w:val="00ED50CF"/>
    <w:rsid w:val="00ED5374"/>
    <w:rsid w:val="00ED5994"/>
    <w:rsid w:val="00EE0A9A"/>
    <w:rsid w:val="00EE412A"/>
    <w:rsid w:val="00EE49C2"/>
    <w:rsid w:val="00EE4AA0"/>
    <w:rsid w:val="00EE6A77"/>
    <w:rsid w:val="00EE75FE"/>
    <w:rsid w:val="00EE7950"/>
    <w:rsid w:val="00EE7E62"/>
    <w:rsid w:val="00EF1DF6"/>
    <w:rsid w:val="00EF4CC2"/>
    <w:rsid w:val="00EF5B76"/>
    <w:rsid w:val="00EF68C5"/>
    <w:rsid w:val="00F00AF4"/>
    <w:rsid w:val="00F02293"/>
    <w:rsid w:val="00F0450F"/>
    <w:rsid w:val="00F07361"/>
    <w:rsid w:val="00F07DC1"/>
    <w:rsid w:val="00F1118E"/>
    <w:rsid w:val="00F12615"/>
    <w:rsid w:val="00F14713"/>
    <w:rsid w:val="00F17B92"/>
    <w:rsid w:val="00F21E78"/>
    <w:rsid w:val="00F22AFA"/>
    <w:rsid w:val="00F2328D"/>
    <w:rsid w:val="00F241CD"/>
    <w:rsid w:val="00F252B1"/>
    <w:rsid w:val="00F26770"/>
    <w:rsid w:val="00F267E2"/>
    <w:rsid w:val="00F26F6A"/>
    <w:rsid w:val="00F27AC8"/>
    <w:rsid w:val="00F27F24"/>
    <w:rsid w:val="00F32AE4"/>
    <w:rsid w:val="00F3346F"/>
    <w:rsid w:val="00F34E4E"/>
    <w:rsid w:val="00F36C30"/>
    <w:rsid w:val="00F45733"/>
    <w:rsid w:val="00F45E9D"/>
    <w:rsid w:val="00F4758D"/>
    <w:rsid w:val="00F47DD1"/>
    <w:rsid w:val="00F50C4E"/>
    <w:rsid w:val="00F51AE7"/>
    <w:rsid w:val="00F52BC4"/>
    <w:rsid w:val="00F54992"/>
    <w:rsid w:val="00F5549C"/>
    <w:rsid w:val="00F564C3"/>
    <w:rsid w:val="00F56C01"/>
    <w:rsid w:val="00F573A0"/>
    <w:rsid w:val="00F57B78"/>
    <w:rsid w:val="00F57B98"/>
    <w:rsid w:val="00F57DAD"/>
    <w:rsid w:val="00F61CA5"/>
    <w:rsid w:val="00F6355B"/>
    <w:rsid w:val="00F638CF"/>
    <w:rsid w:val="00F64AB8"/>
    <w:rsid w:val="00F64C56"/>
    <w:rsid w:val="00F66651"/>
    <w:rsid w:val="00F66720"/>
    <w:rsid w:val="00F67F3D"/>
    <w:rsid w:val="00F70D10"/>
    <w:rsid w:val="00F720FA"/>
    <w:rsid w:val="00F72A70"/>
    <w:rsid w:val="00F73BBC"/>
    <w:rsid w:val="00F73BDF"/>
    <w:rsid w:val="00F75296"/>
    <w:rsid w:val="00F757CD"/>
    <w:rsid w:val="00F761A9"/>
    <w:rsid w:val="00F77170"/>
    <w:rsid w:val="00F77BCB"/>
    <w:rsid w:val="00F84274"/>
    <w:rsid w:val="00F847EB"/>
    <w:rsid w:val="00F86A72"/>
    <w:rsid w:val="00F87577"/>
    <w:rsid w:val="00F8771F"/>
    <w:rsid w:val="00F878D7"/>
    <w:rsid w:val="00F901F7"/>
    <w:rsid w:val="00F91ADA"/>
    <w:rsid w:val="00F91D22"/>
    <w:rsid w:val="00F9271A"/>
    <w:rsid w:val="00F975D5"/>
    <w:rsid w:val="00F979F5"/>
    <w:rsid w:val="00FA1E7A"/>
    <w:rsid w:val="00FA61B0"/>
    <w:rsid w:val="00FA6D88"/>
    <w:rsid w:val="00FA7639"/>
    <w:rsid w:val="00FB07CB"/>
    <w:rsid w:val="00FB478D"/>
    <w:rsid w:val="00FB7004"/>
    <w:rsid w:val="00FB7C50"/>
    <w:rsid w:val="00FB7E88"/>
    <w:rsid w:val="00FC3F44"/>
    <w:rsid w:val="00FC48D2"/>
    <w:rsid w:val="00FC6696"/>
    <w:rsid w:val="00FD08E9"/>
    <w:rsid w:val="00FD0CF2"/>
    <w:rsid w:val="00FD2251"/>
    <w:rsid w:val="00FD2A15"/>
    <w:rsid w:val="00FD4016"/>
    <w:rsid w:val="00FD4096"/>
    <w:rsid w:val="00FD451C"/>
    <w:rsid w:val="00FD5D67"/>
    <w:rsid w:val="00FD6530"/>
    <w:rsid w:val="00FD6736"/>
    <w:rsid w:val="00FD67B7"/>
    <w:rsid w:val="00FD7D8C"/>
    <w:rsid w:val="00FE379A"/>
    <w:rsid w:val="00FE601F"/>
    <w:rsid w:val="00FE606D"/>
    <w:rsid w:val="00FE79EC"/>
    <w:rsid w:val="00FF07B6"/>
    <w:rsid w:val="00FF0EE9"/>
    <w:rsid w:val="00FF1F46"/>
    <w:rsid w:val="00FF384E"/>
    <w:rsid w:val="00FF3DB6"/>
    <w:rsid w:val="00FF517C"/>
    <w:rsid w:val="00FF5992"/>
    <w:rsid w:val="00FF6527"/>
    <w:rsid w:val="00FF6767"/>
    <w:rsid w:val="00FF6E0F"/>
    <w:rsid w:val="00FF7BC0"/>
    <w:rsid w:val="00FF7CA1"/>
    <w:rsid w:val="00FF7F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16F8D3"/>
  <w15:docId w15:val="{619383C8-4B89-46FA-97C1-8927CD07B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21F2"/>
    <w:rPr>
      <w:rFonts w:ascii="Arial" w:hAnsi="Arial" w:cs="Times New Roman"/>
    </w:rPr>
  </w:style>
  <w:style w:type="paragraph" w:styleId="Heading10">
    <w:name w:val="heading 1"/>
    <w:aliases w:val="TSB Headings"/>
    <w:basedOn w:val="ListParagraph"/>
    <w:next w:val="Normal"/>
    <w:link w:val="Heading1Char"/>
    <w:autoRedefine/>
    <w:uiPriority w:val="9"/>
    <w:qFormat/>
    <w:rsid w:val="00457AA8"/>
    <w:pPr>
      <w:numPr>
        <w:numId w:val="10"/>
      </w:numPr>
      <w:spacing w:before="200"/>
      <w:ind w:left="426" w:hanging="426"/>
      <w:contextualSpacing w:val="0"/>
      <w:jc w:val="both"/>
      <w:outlineLvl w:val="0"/>
    </w:pPr>
    <w:rPr>
      <w:rFonts w:asciiTheme="majorHAnsi" w:hAnsiTheme="majorHAnsi" w:cstheme="majorHAnsi"/>
      <w:b/>
      <w:sz w:val="28"/>
      <w:szCs w:val="32"/>
    </w:rPr>
  </w:style>
  <w:style w:type="paragraph" w:styleId="Heading2">
    <w:name w:val="heading 2"/>
    <w:basedOn w:val="Normal"/>
    <w:next w:val="Normal"/>
    <w:link w:val="Heading2Char"/>
    <w:uiPriority w:val="9"/>
    <w:unhideWhenUsed/>
    <w:qFormat/>
    <w:rsid w:val="000567E2"/>
    <w:pPr>
      <w:numPr>
        <w:ilvl w:val="1"/>
        <w:numId w:val="2"/>
      </w:numPr>
      <w:spacing w:after="120"/>
      <w:outlineLvl w:val="1"/>
    </w:pPr>
    <w:rPr>
      <w:rFonts w:asciiTheme="majorHAnsi" w:hAnsiTheme="majorHAnsi" w:cs="Arial"/>
      <w:sz w:val="32"/>
      <w:szCs w:val="32"/>
    </w:rPr>
  </w:style>
  <w:style w:type="paragraph" w:styleId="Heading3">
    <w:name w:val="heading 3"/>
    <w:basedOn w:val="Normal"/>
    <w:next w:val="Normal"/>
    <w:link w:val="Heading3Char"/>
    <w:uiPriority w:val="9"/>
    <w:semiHidden/>
    <w:unhideWhenUsed/>
    <w:qFormat/>
    <w:rsid w:val="008C2CD3"/>
    <w:pPr>
      <w:keepNext/>
      <w:keepLines/>
      <w:numPr>
        <w:ilvl w:val="2"/>
        <w:numId w:val="2"/>
      </w:numPr>
      <w:spacing w:before="200"/>
      <w:outlineLvl w:val="2"/>
    </w:pPr>
    <w:rPr>
      <w:rFonts w:asciiTheme="majorHAnsi" w:eastAsiaTheme="majorEastAsia" w:hAnsiTheme="majorHAnsi" w:cstheme="majorBidi"/>
      <w:b/>
      <w:bCs/>
      <w:color w:val="004251" w:themeColor="accent1"/>
    </w:rPr>
  </w:style>
  <w:style w:type="paragraph" w:styleId="Heading4">
    <w:name w:val="heading 4"/>
    <w:basedOn w:val="Normal"/>
    <w:next w:val="Normal"/>
    <w:link w:val="Heading4Char"/>
    <w:uiPriority w:val="9"/>
    <w:semiHidden/>
    <w:unhideWhenUsed/>
    <w:qFormat/>
    <w:rsid w:val="008C2CD3"/>
    <w:pPr>
      <w:keepNext/>
      <w:keepLines/>
      <w:numPr>
        <w:ilvl w:val="3"/>
        <w:numId w:val="2"/>
      </w:numPr>
      <w:spacing w:before="200"/>
      <w:outlineLvl w:val="3"/>
    </w:pPr>
    <w:rPr>
      <w:rFonts w:asciiTheme="majorHAnsi" w:eastAsiaTheme="majorEastAsia" w:hAnsiTheme="majorHAnsi" w:cstheme="majorBidi"/>
      <w:b/>
      <w:bCs/>
      <w:i/>
      <w:iCs/>
      <w:color w:val="004251" w:themeColor="accent1"/>
    </w:rPr>
  </w:style>
  <w:style w:type="paragraph" w:styleId="Heading5">
    <w:name w:val="heading 5"/>
    <w:basedOn w:val="Normal"/>
    <w:next w:val="Normal"/>
    <w:link w:val="Heading5Char"/>
    <w:uiPriority w:val="9"/>
    <w:semiHidden/>
    <w:unhideWhenUsed/>
    <w:qFormat/>
    <w:rsid w:val="008C2CD3"/>
    <w:pPr>
      <w:keepNext/>
      <w:keepLines/>
      <w:numPr>
        <w:ilvl w:val="4"/>
        <w:numId w:val="2"/>
      </w:numPr>
      <w:spacing w:before="200"/>
      <w:outlineLvl w:val="4"/>
    </w:pPr>
    <w:rPr>
      <w:rFonts w:asciiTheme="majorHAnsi" w:eastAsiaTheme="majorEastAsia" w:hAnsiTheme="majorHAnsi" w:cstheme="majorBidi"/>
      <w:color w:val="002028" w:themeColor="accent1" w:themeShade="7F"/>
    </w:rPr>
  </w:style>
  <w:style w:type="paragraph" w:styleId="Heading6">
    <w:name w:val="heading 6"/>
    <w:basedOn w:val="Normal"/>
    <w:next w:val="Normal"/>
    <w:link w:val="Heading6Char"/>
    <w:uiPriority w:val="9"/>
    <w:semiHidden/>
    <w:unhideWhenUsed/>
    <w:qFormat/>
    <w:rsid w:val="008C2CD3"/>
    <w:pPr>
      <w:keepNext/>
      <w:keepLines/>
      <w:numPr>
        <w:ilvl w:val="5"/>
        <w:numId w:val="2"/>
      </w:numPr>
      <w:spacing w:before="200"/>
      <w:outlineLvl w:val="5"/>
    </w:pPr>
    <w:rPr>
      <w:rFonts w:asciiTheme="majorHAnsi" w:eastAsiaTheme="majorEastAsia" w:hAnsiTheme="majorHAnsi" w:cstheme="majorBidi"/>
      <w:i/>
      <w:iCs/>
      <w:color w:val="002028" w:themeColor="accent1" w:themeShade="7F"/>
    </w:rPr>
  </w:style>
  <w:style w:type="paragraph" w:styleId="Heading7">
    <w:name w:val="heading 7"/>
    <w:basedOn w:val="Normal"/>
    <w:next w:val="Normal"/>
    <w:link w:val="Heading7Char"/>
    <w:uiPriority w:val="9"/>
    <w:semiHidden/>
    <w:unhideWhenUsed/>
    <w:qFormat/>
    <w:rsid w:val="008C2CD3"/>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C2CD3"/>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8C2CD3"/>
    <w:pPr>
      <w:keepNext/>
      <w:keepLines/>
      <w:numPr>
        <w:ilvl w:val="8"/>
        <w:numId w:val="2"/>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8446D"/>
    <w:pPr>
      <w:ind w:left="720"/>
      <w:contextualSpacing/>
    </w:pPr>
    <w:rPr>
      <w:rFonts w:asciiTheme="minorHAnsi" w:hAnsiTheme="minorHAnsi" w:cstheme="minorBidi"/>
    </w:rPr>
  </w:style>
  <w:style w:type="table" w:styleId="TableGrid">
    <w:name w:val="Table Grid"/>
    <w:basedOn w:val="TableNormal"/>
    <w:uiPriority w:val="59"/>
    <w:rsid w:val="001F3C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AD4155"/>
    <w:rPr>
      <w:b/>
      <w:bCs/>
    </w:rPr>
  </w:style>
  <w:style w:type="paragraph" w:styleId="BalloonText">
    <w:name w:val="Balloon Text"/>
    <w:basedOn w:val="Normal"/>
    <w:link w:val="BalloonTextChar"/>
    <w:uiPriority w:val="99"/>
    <w:semiHidden/>
    <w:unhideWhenUsed/>
    <w:rsid w:val="00AD4155"/>
    <w:rPr>
      <w:rFonts w:ascii="Tahoma" w:hAnsi="Tahoma" w:cs="Tahoma"/>
      <w:sz w:val="16"/>
      <w:szCs w:val="16"/>
    </w:rPr>
  </w:style>
  <w:style w:type="character" w:customStyle="1" w:styleId="BalloonTextChar">
    <w:name w:val="Balloon Text Char"/>
    <w:basedOn w:val="DefaultParagraphFont"/>
    <w:link w:val="BalloonText"/>
    <w:uiPriority w:val="99"/>
    <w:semiHidden/>
    <w:rsid w:val="00AD4155"/>
    <w:rPr>
      <w:rFonts w:ascii="Tahoma" w:hAnsi="Tahoma" w:cs="Tahoma"/>
      <w:sz w:val="16"/>
      <w:szCs w:val="16"/>
    </w:rPr>
  </w:style>
  <w:style w:type="paragraph" w:styleId="Header">
    <w:name w:val="header"/>
    <w:basedOn w:val="Normal"/>
    <w:link w:val="HeaderChar"/>
    <w:uiPriority w:val="99"/>
    <w:unhideWhenUsed/>
    <w:rsid w:val="00AD4155"/>
    <w:pPr>
      <w:tabs>
        <w:tab w:val="center" w:pos="4513"/>
        <w:tab w:val="right" w:pos="9026"/>
      </w:tabs>
    </w:pPr>
    <w:rPr>
      <w:rFonts w:asciiTheme="minorHAnsi" w:hAnsiTheme="minorHAnsi" w:cstheme="minorBidi"/>
    </w:rPr>
  </w:style>
  <w:style w:type="character" w:customStyle="1" w:styleId="HeaderChar">
    <w:name w:val="Header Char"/>
    <w:basedOn w:val="DefaultParagraphFont"/>
    <w:link w:val="Header"/>
    <w:uiPriority w:val="99"/>
    <w:rsid w:val="00AD4155"/>
  </w:style>
  <w:style w:type="paragraph" w:styleId="Footer">
    <w:name w:val="footer"/>
    <w:basedOn w:val="Normal"/>
    <w:link w:val="FooterChar"/>
    <w:uiPriority w:val="99"/>
    <w:unhideWhenUsed/>
    <w:rsid w:val="00AD4155"/>
    <w:pPr>
      <w:tabs>
        <w:tab w:val="center" w:pos="4513"/>
        <w:tab w:val="right" w:pos="9026"/>
      </w:tabs>
    </w:pPr>
    <w:rPr>
      <w:rFonts w:asciiTheme="minorHAnsi" w:hAnsiTheme="minorHAnsi" w:cstheme="minorBidi"/>
    </w:rPr>
  </w:style>
  <w:style w:type="character" w:customStyle="1" w:styleId="FooterChar">
    <w:name w:val="Footer Char"/>
    <w:basedOn w:val="DefaultParagraphFont"/>
    <w:link w:val="Footer"/>
    <w:uiPriority w:val="99"/>
    <w:rsid w:val="00AD4155"/>
  </w:style>
  <w:style w:type="character" w:styleId="Hyperlink">
    <w:name w:val="Hyperlink"/>
    <w:basedOn w:val="DefaultParagraphFont"/>
    <w:uiPriority w:val="99"/>
    <w:unhideWhenUsed/>
    <w:rsid w:val="00AD4155"/>
    <w:rPr>
      <w:color w:val="0000FF"/>
      <w:u w:val="single"/>
    </w:rPr>
  </w:style>
  <w:style w:type="character" w:customStyle="1" w:styleId="Heading1Char">
    <w:name w:val="Heading 1 Char"/>
    <w:aliases w:val="TSB Headings Char"/>
    <w:basedOn w:val="DefaultParagraphFont"/>
    <w:link w:val="Heading10"/>
    <w:uiPriority w:val="9"/>
    <w:rsid w:val="00457AA8"/>
    <w:rPr>
      <w:rFonts w:asciiTheme="majorHAnsi" w:hAnsiTheme="majorHAnsi" w:cstheme="majorHAnsi"/>
      <w:b/>
      <w:sz w:val="28"/>
      <w:szCs w:val="32"/>
    </w:rPr>
  </w:style>
  <w:style w:type="character" w:customStyle="1" w:styleId="Heading2Char">
    <w:name w:val="Heading 2 Char"/>
    <w:basedOn w:val="DefaultParagraphFont"/>
    <w:link w:val="Heading2"/>
    <w:uiPriority w:val="9"/>
    <w:rsid w:val="000567E2"/>
    <w:rPr>
      <w:rFonts w:asciiTheme="majorHAnsi" w:hAnsiTheme="majorHAnsi" w:cs="Arial"/>
      <w:sz w:val="32"/>
      <w:szCs w:val="32"/>
    </w:rPr>
  </w:style>
  <w:style w:type="paragraph" w:styleId="NoSpacing">
    <w:name w:val="No Spacing"/>
    <w:aliases w:val="TSB Body Text"/>
    <w:basedOn w:val="Normal"/>
    <w:link w:val="NoSpacingChar"/>
    <w:autoRedefine/>
    <w:uiPriority w:val="1"/>
    <w:qFormat/>
    <w:rsid w:val="001A4BE7"/>
    <w:rPr>
      <w:rFonts w:asciiTheme="minorHAnsi" w:hAnsiTheme="minorHAnsi" w:cstheme="minorBidi"/>
      <w:bCs/>
    </w:rPr>
  </w:style>
  <w:style w:type="character" w:customStyle="1" w:styleId="NoSpacingChar">
    <w:name w:val="No Spacing Char"/>
    <w:aliases w:val="TSB Body Text Char"/>
    <w:basedOn w:val="DefaultParagraphFont"/>
    <w:link w:val="NoSpacing"/>
    <w:uiPriority w:val="1"/>
    <w:rsid w:val="001A4BE7"/>
    <w:rPr>
      <w:bCs/>
    </w:rPr>
  </w:style>
  <w:style w:type="character" w:customStyle="1" w:styleId="Heading3Char">
    <w:name w:val="Heading 3 Char"/>
    <w:basedOn w:val="DefaultParagraphFont"/>
    <w:link w:val="Heading3"/>
    <w:uiPriority w:val="9"/>
    <w:semiHidden/>
    <w:rsid w:val="008C2CD3"/>
    <w:rPr>
      <w:rFonts w:asciiTheme="majorHAnsi" w:eastAsiaTheme="majorEastAsia" w:hAnsiTheme="majorHAnsi" w:cstheme="majorBidi"/>
      <w:b/>
      <w:bCs/>
      <w:color w:val="004251" w:themeColor="accent1"/>
    </w:rPr>
  </w:style>
  <w:style w:type="character" w:customStyle="1" w:styleId="Heading4Char">
    <w:name w:val="Heading 4 Char"/>
    <w:basedOn w:val="DefaultParagraphFont"/>
    <w:link w:val="Heading4"/>
    <w:uiPriority w:val="9"/>
    <w:semiHidden/>
    <w:rsid w:val="008C2CD3"/>
    <w:rPr>
      <w:rFonts w:asciiTheme="majorHAnsi" w:eastAsiaTheme="majorEastAsia" w:hAnsiTheme="majorHAnsi" w:cstheme="majorBidi"/>
      <w:b/>
      <w:bCs/>
      <w:i/>
      <w:iCs/>
      <w:color w:val="004251" w:themeColor="accent1"/>
    </w:rPr>
  </w:style>
  <w:style w:type="character" w:customStyle="1" w:styleId="Heading5Char">
    <w:name w:val="Heading 5 Char"/>
    <w:basedOn w:val="DefaultParagraphFont"/>
    <w:link w:val="Heading5"/>
    <w:uiPriority w:val="9"/>
    <w:semiHidden/>
    <w:rsid w:val="008C2CD3"/>
    <w:rPr>
      <w:rFonts w:asciiTheme="majorHAnsi" w:eastAsiaTheme="majorEastAsia" w:hAnsiTheme="majorHAnsi" w:cstheme="majorBidi"/>
      <w:color w:val="002028" w:themeColor="accent1" w:themeShade="7F"/>
    </w:rPr>
  </w:style>
  <w:style w:type="character" w:customStyle="1" w:styleId="Heading6Char">
    <w:name w:val="Heading 6 Char"/>
    <w:basedOn w:val="DefaultParagraphFont"/>
    <w:link w:val="Heading6"/>
    <w:uiPriority w:val="9"/>
    <w:semiHidden/>
    <w:rsid w:val="008C2CD3"/>
    <w:rPr>
      <w:rFonts w:asciiTheme="majorHAnsi" w:eastAsiaTheme="majorEastAsia" w:hAnsiTheme="majorHAnsi" w:cstheme="majorBidi"/>
      <w:i/>
      <w:iCs/>
      <w:color w:val="002028" w:themeColor="accent1" w:themeShade="7F"/>
    </w:rPr>
  </w:style>
  <w:style w:type="character" w:customStyle="1" w:styleId="Heading7Char">
    <w:name w:val="Heading 7 Char"/>
    <w:basedOn w:val="DefaultParagraphFont"/>
    <w:link w:val="Heading7"/>
    <w:uiPriority w:val="9"/>
    <w:semiHidden/>
    <w:rsid w:val="008C2CD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8C2CD3"/>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8C2CD3"/>
    <w:rPr>
      <w:rFonts w:asciiTheme="majorHAnsi" w:eastAsiaTheme="majorEastAsia" w:hAnsiTheme="majorHAnsi" w:cstheme="majorBidi"/>
      <w:i/>
      <w:iCs/>
      <w:color w:val="404040" w:themeColor="text1" w:themeTint="BF"/>
      <w:sz w:val="20"/>
      <w:szCs w:val="20"/>
    </w:rPr>
  </w:style>
  <w:style w:type="paragraph" w:styleId="List">
    <w:name w:val="List"/>
    <w:basedOn w:val="TSB-Level1Numbers"/>
    <w:uiPriority w:val="99"/>
    <w:unhideWhenUsed/>
    <w:qFormat/>
    <w:rsid w:val="00122ED0"/>
  </w:style>
  <w:style w:type="numbering" w:customStyle="1" w:styleId="Style1">
    <w:name w:val="Style1"/>
    <w:basedOn w:val="NoList"/>
    <w:uiPriority w:val="99"/>
    <w:rsid w:val="00122ED0"/>
    <w:pPr>
      <w:numPr>
        <w:numId w:val="3"/>
      </w:numPr>
    </w:pPr>
  </w:style>
  <w:style w:type="paragraph" w:customStyle="1" w:styleId="TSB-Level1Numbers">
    <w:name w:val="TSB - Level 1 Numbers"/>
    <w:basedOn w:val="Heading10"/>
    <w:link w:val="TSB-Level1NumbersChar"/>
    <w:qFormat/>
    <w:rsid w:val="007D26DA"/>
    <w:pPr>
      <w:numPr>
        <w:numId w:val="0"/>
      </w:numPr>
      <w:ind w:left="1480" w:hanging="482"/>
    </w:pPr>
    <w:rPr>
      <w:rFonts w:cstheme="minorHAnsi"/>
      <w:b w:val="0"/>
      <w:sz w:val="22"/>
    </w:rPr>
  </w:style>
  <w:style w:type="paragraph" w:customStyle="1" w:styleId="Heading1">
    <w:name w:val="Heading1"/>
    <w:basedOn w:val="Normal"/>
    <w:next w:val="Normal"/>
    <w:rsid w:val="002255EF"/>
    <w:pPr>
      <w:numPr>
        <w:numId w:val="4"/>
      </w:numPr>
      <w:spacing w:before="120" w:after="120" w:line="320" w:lineRule="exact"/>
    </w:pPr>
    <w:rPr>
      <w:rFonts w:cs="Arial"/>
      <w:b/>
      <w:color w:val="000000" w:themeColor="text1"/>
      <w:szCs w:val="28"/>
    </w:rPr>
  </w:style>
  <w:style w:type="character" w:styleId="CommentReference">
    <w:name w:val="annotation reference"/>
    <w:basedOn w:val="DefaultParagraphFont"/>
    <w:uiPriority w:val="99"/>
    <w:semiHidden/>
    <w:unhideWhenUsed/>
    <w:rsid w:val="00FA7639"/>
    <w:rPr>
      <w:sz w:val="16"/>
      <w:szCs w:val="16"/>
    </w:rPr>
  </w:style>
  <w:style w:type="paragraph" w:styleId="CommentText">
    <w:name w:val="annotation text"/>
    <w:basedOn w:val="Normal"/>
    <w:link w:val="CommentTextChar"/>
    <w:uiPriority w:val="99"/>
    <w:unhideWhenUsed/>
    <w:rsid w:val="00FA7639"/>
    <w:rPr>
      <w:rFonts w:asciiTheme="minorHAnsi" w:hAnsiTheme="minorHAnsi" w:cstheme="minorBidi"/>
      <w:sz w:val="20"/>
      <w:szCs w:val="20"/>
    </w:rPr>
  </w:style>
  <w:style w:type="character" w:customStyle="1" w:styleId="CommentTextChar">
    <w:name w:val="Comment Text Char"/>
    <w:basedOn w:val="DefaultParagraphFont"/>
    <w:link w:val="CommentText"/>
    <w:uiPriority w:val="99"/>
    <w:rsid w:val="00FA7639"/>
    <w:rPr>
      <w:sz w:val="20"/>
      <w:szCs w:val="20"/>
    </w:rPr>
  </w:style>
  <w:style w:type="paragraph" w:styleId="CommentSubject">
    <w:name w:val="annotation subject"/>
    <w:basedOn w:val="CommentText"/>
    <w:next w:val="CommentText"/>
    <w:link w:val="CommentSubjectChar"/>
    <w:uiPriority w:val="99"/>
    <w:semiHidden/>
    <w:unhideWhenUsed/>
    <w:rsid w:val="00FA7639"/>
    <w:rPr>
      <w:b/>
      <w:bCs/>
    </w:rPr>
  </w:style>
  <w:style w:type="character" w:customStyle="1" w:styleId="CommentSubjectChar">
    <w:name w:val="Comment Subject Char"/>
    <w:basedOn w:val="CommentTextChar"/>
    <w:link w:val="CommentSubject"/>
    <w:uiPriority w:val="99"/>
    <w:semiHidden/>
    <w:rsid w:val="00FA7639"/>
    <w:rPr>
      <w:b/>
      <w:bCs/>
      <w:sz w:val="20"/>
      <w:szCs w:val="20"/>
    </w:rPr>
  </w:style>
  <w:style w:type="character" w:styleId="FollowedHyperlink">
    <w:name w:val="FollowedHyperlink"/>
    <w:basedOn w:val="DefaultParagraphFont"/>
    <w:uiPriority w:val="99"/>
    <w:semiHidden/>
    <w:unhideWhenUsed/>
    <w:rsid w:val="00EC1520"/>
    <w:rPr>
      <w:color w:val="990099" w:themeColor="followedHyperlink"/>
      <w:u w:val="single"/>
    </w:rPr>
  </w:style>
  <w:style w:type="paragraph" w:customStyle="1" w:styleId="TSB-PolicyBullets">
    <w:name w:val="TSB - Policy Bullets"/>
    <w:basedOn w:val="ListParagraph"/>
    <w:link w:val="TSB-PolicyBulletsChar"/>
    <w:autoRedefine/>
    <w:qFormat/>
    <w:rsid w:val="00894E04"/>
    <w:pPr>
      <w:numPr>
        <w:numId w:val="5"/>
      </w:numPr>
      <w:tabs>
        <w:tab w:val="left" w:pos="3686"/>
      </w:tabs>
      <w:spacing w:after="120"/>
      <w:ind w:left="2137" w:hanging="357"/>
      <w:contextualSpacing w:val="0"/>
    </w:pPr>
  </w:style>
  <w:style w:type="paragraph" w:customStyle="1" w:styleId="TSB-Level2Numbers">
    <w:name w:val="TSB - Level 2 Numbers"/>
    <w:basedOn w:val="TSB-Level1Numbers"/>
    <w:link w:val="TSB-Level2NumbersChar"/>
    <w:autoRedefine/>
    <w:qFormat/>
    <w:rsid w:val="0014229B"/>
    <w:pPr>
      <w:ind w:left="1424" w:hanging="431"/>
    </w:pPr>
  </w:style>
  <w:style w:type="character" w:customStyle="1" w:styleId="ListParagraphChar">
    <w:name w:val="List Paragraph Char"/>
    <w:basedOn w:val="DefaultParagraphFont"/>
    <w:link w:val="ListParagraph"/>
    <w:uiPriority w:val="34"/>
    <w:rsid w:val="002C4AE2"/>
  </w:style>
  <w:style w:type="character" w:customStyle="1" w:styleId="TSB-PolicyBulletsChar">
    <w:name w:val="TSB - Policy Bullets Char"/>
    <w:basedOn w:val="ListParagraphChar"/>
    <w:link w:val="TSB-PolicyBullets"/>
    <w:rsid w:val="00894E04"/>
  </w:style>
  <w:style w:type="character" w:customStyle="1" w:styleId="TSB-Level1NumbersChar">
    <w:name w:val="TSB - Level 1 Numbers Char"/>
    <w:basedOn w:val="Heading1Char"/>
    <w:link w:val="TSB-Level1Numbers"/>
    <w:rsid w:val="007D26DA"/>
    <w:rPr>
      <w:rFonts w:asciiTheme="majorHAnsi" w:hAnsiTheme="majorHAnsi" w:cstheme="minorHAnsi"/>
      <w:b w:val="0"/>
      <w:sz w:val="28"/>
      <w:szCs w:val="32"/>
    </w:rPr>
  </w:style>
  <w:style w:type="character" w:customStyle="1" w:styleId="TSB-Level2NumbersChar">
    <w:name w:val="TSB - Level 2 Numbers Char"/>
    <w:basedOn w:val="TSB-Level1NumbersChar"/>
    <w:link w:val="TSB-Level2Numbers"/>
    <w:rsid w:val="0014229B"/>
    <w:rPr>
      <w:rFonts w:asciiTheme="majorHAnsi" w:hAnsiTheme="majorHAnsi" w:cstheme="minorHAnsi"/>
      <w:b w:val="0"/>
      <w:sz w:val="28"/>
      <w:szCs w:val="32"/>
    </w:rPr>
  </w:style>
  <w:style w:type="paragraph" w:styleId="FootnoteText">
    <w:name w:val="footnote text"/>
    <w:basedOn w:val="Normal"/>
    <w:link w:val="FootnoteTextChar"/>
    <w:uiPriority w:val="99"/>
    <w:semiHidden/>
    <w:unhideWhenUsed/>
    <w:rsid w:val="00995AF2"/>
    <w:rPr>
      <w:rFonts w:ascii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995AF2"/>
    <w:rPr>
      <w:sz w:val="20"/>
      <w:szCs w:val="20"/>
    </w:rPr>
  </w:style>
  <w:style w:type="character" w:styleId="FootnoteReference">
    <w:name w:val="footnote reference"/>
    <w:basedOn w:val="DefaultParagraphFont"/>
    <w:uiPriority w:val="99"/>
    <w:semiHidden/>
    <w:unhideWhenUsed/>
    <w:rsid w:val="00995AF2"/>
    <w:rPr>
      <w:vertAlign w:val="superscript"/>
    </w:rPr>
  </w:style>
  <w:style w:type="table" w:customStyle="1" w:styleId="TableGrid1">
    <w:name w:val="Table Grid1"/>
    <w:basedOn w:val="TableNormal"/>
    <w:next w:val="TableGrid"/>
    <w:uiPriority w:val="59"/>
    <w:rsid w:val="00B10C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04FA7"/>
    <w:pPr>
      <w:spacing w:after="0" w:line="240" w:lineRule="auto"/>
    </w:pPr>
  </w:style>
  <w:style w:type="paragraph" w:customStyle="1" w:styleId="p39">
    <w:name w:val="p39"/>
    <w:basedOn w:val="Normal"/>
    <w:rsid w:val="00DE4687"/>
    <w:pPr>
      <w:spacing w:line="240" w:lineRule="atLeast"/>
      <w:jc w:val="both"/>
    </w:pPr>
    <w:rPr>
      <w:rFonts w:ascii="Times New Roman" w:eastAsia="Times New Roman" w:hAnsi="Times New Roman"/>
      <w:snapToGrid w:val="0"/>
      <w:sz w:val="24"/>
      <w:szCs w:val="20"/>
    </w:rPr>
  </w:style>
  <w:style w:type="paragraph" w:customStyle="1" w:styleId="Noparagraphstyle">
    <w:name w:val="[No paragraph style]"/>
    <w:rsid w:val="00212661"/>
    <w:pPr>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eastAsia="en-GB"/>
    </w:rPr>
  </w:style>
  <w:style w:type="paragraph" w:styleId="Title">
    <w:name w:val="Title"/>
    <w:basedOn w:val="Normal"/>
    <w:next w:val="Normal"/>
    <w:link w:val="TitleChar"/>
    <w:uiPriority w:val="10"/>
    <w:qFormat/>
    <w:rsid w:val="00475327"/>
    <w:pPr>
      <w:pBdr>
        <w:bottom w:val="single" w:sz="8" w:space="4" w:color="004251" w:themeColor="accent1"/>
      </w:pBdr>
      <w:spacing w:after="300"/>
      <w:contextualSpacing/>
    </w:pPr>
    <w:rPr>
      <w:rFonts w:asciiTheme="majorHAnsi" w:eastAsiaTheme="majorEastAsia" w:hAnsiTheme="majorHAnsi" w:cstheme="majorBidi"/>
      <w:color w:val="000000" w:themeColor="text2" w:themeShade="BF"/>
      <w:spacing w:val="5"/>
      <w:kern w:val="28"/>
      <w:sz w:val="52"/>
      <w:szCs w:val="52"/>
    </w:rPr>
  </w:style>
  <w:style w:type="character" w:customStyle="1" w:styleId="TitleChar">
    <w:name w:val="Title Char"/>
    <w:basedOn w:val="DefaultParagraphFont"/>
    <w:link w:val="Title"/>
    <w:uiPriority w:val="10"/>
    <w:rsid w:val="00475327"/>
    <w:rPr>
      <w:rFonts w:asciiTheme="majorHAnsi" w:eastAsiaTheme="majorEastAsia" w:hAnsiTheme="majorHAnsi" w:cstheme="majorBidi"/>
      <w:color w:val="000000" w:themeColor="text2" w:themeShade="BF"/>
      <w:spacing w:val="5"/>
      <w:kern w:val="28"/>
      <w:sz w:val="52"/>
      <w:szCs w:val="52"/>
    </w:rPr>
  </w:style>
  <w:style w:type="paragraph" w:customStyle="1" w:styleId="PolicyBullets">
    <w:name w:val="Policy Bullets"/>
    <w:basedOn w:val="ListParagraph"/>
    <w:link w:val="PolicyBulletsChar"/>
    <w:qFormat/>
    <w:rsid w:val="00A23725"/>
    <w:pPr>
      <w:numPr>
        <w:numId w:val="6"/>
      </w:numPr>
      <w:spacing w:after="0"/>
      <w:ind w:left="1922" w:hanging="357"/>
    </w:pPr>
  </w:style>
  <w:style w:type="character" w:customStyle="1" w:styleId="PolicyBulletsChar">
    <w:name w:val="Policy Bullets Char"/>
    <w:basedOn w:val="DefaultParagraphFont"/>
    <w:link w:val="PolicyBullets"/>
    <w:locked/>
    <w:rsid w:val="00464A54"/>
  </w:style>
  <w:style w:type="paragraph" w:customStyle="1" w:styleId="Style2">
    <w:name w:val="Style2"/>
    <w:basedOn w:val="Heading10"/>
    <w:link w:val="Style2Char"/>
    <w:qFormat/>
    <w:rsid w:val="00C83EDE"/>
    <w:pPr>
      <w:numPr>
        <w:numId w:val="0"/>
      </w:numPr>
      <w:ind w:left="1424" w:hanging="432"/>
    </w:pPr>
    <w:rPr>
      <w:rFonts w:cstheme="minorHAnsi"/>
      <w:b w:val="0"/>
    </w:rPr>
  </w:style>
  <w:style w:type="paragraph" w:customStyle="1" w:styleId="PolicyLevel3">
    <w:name w:val="Policy Level 3"/>
    <w:basedOn w:val="Style2"/>
    <w:qFormat/>
    <w:rsid w:val="00C83EDE"/>
    <w:pPr>
      <w:ind w:left="1224" w:hanging="504"/>
    </w:pPr>
  </w:style>
  <w:style w:type="character" w:customStyle="1" w:styleId="Style2Char">
    <w:name w:val="Style2 Char"/>
    <w:basedOn w:val="Heading1Char"/>
    <w:link w:val="Style2"/>
    <w:rsid w:val="00C83EDE"/>
    <w:rPr>
      <w:rFonts w:asciiTheme="majorHAnsi" w:hAnsiTheme="majorHAnsi" w:cstheme="minorHAnsi"/>
      <w:b w:val="0"/>
      <w:sz w:val="28"/>
      <w:szCs w:val="32"/>
    </w:rPr>
  </w:style>
  <w:style w:type="character" w:styleId="UnresolvedMention">
    <w:name w:val="Unresolved Mention"/>
    <w:basedOn w:val="DefaultParagraphFont"/>
    <w:uiPriority w:val="99"/>
    <w:semiHidden/>
    <w:unhideWhenUsed/>
    <w:rsid w:val="00DE50ED"/>
    <w:rPr>
      <w:color w:val="605E5C"/>
      <w:shd w:val="clear" w:color="auto" w:fill="E1DFDD"/>
    </w:rPr>
  </w:style>
  <w:style w:type="paragraph" w:styleId="NormalWeb">
    <w:name w:val="Normal (Web)"/>
    <w:basedOn w:val="Normal"/>
    <w:uiPriority w:val="99"/>
    <w:semiHidden/>
    <w:unhideWhenUsed/>
    <w:rsid w:val="00C25D1F"/>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textmarker">
    <w:name w:val="textmarker"/>
    <w:basedOn w:val="DefaultParagraphFont"/>
    <w:rsid w:val="00F475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21633">
      <w:bodyDiv w:val="1"/>
      <w:marLeft w:val="0"/>
      <w:marRight w:val="0"/>
      <w:marTop w:val="0"/>
      <w:marBottom w:val="0"/>
      <w:divBdr>
        <w:top w:val="none" w:sz="0" w:space="0" w:color="auto"/>
        <w:left w:val="none" w:sz="0" w:space="0" w:color="auto"/>
        <w:bottom w:val="none" w:sz="0" w:space="0" w:color="auto"/>
        <w:right w:val="none" w:sz="0" w:space="0" w:color="auto"/>
      </w:divBdr>
    </w:div>
    <w:div w:id="63718988">
      <w:bodyDiv w:val="1"/>
      <w:marLeft w:val="0"/>
      <w:marRight w:val="0"/>
      <w:marTop w:val="0"/>
      <w:marBottom w:val="0"/>
      <w:divBdr>
        <w:top w:val="none" w:sz="0" w:space="0" w:color="auto"/>
        <w:left w:val="none" w:sz="0" w:space="0" w:color="auto"/>
        <w:bottom w:val="none" w:sz="0" w:space="0" w:color="auto"/>
        <w:right w:val="none" w:sz="0" w:space="0" w:color="auto"/>
      </w:divBdr>
    </w:div>
    <w:div w:id="67197995">
      <w:bodyDiv w:val="1"/>
      <w:marLeft w:val="0"/>
      <w:marRight w:val="0"/>
      <w:marTop w:val="0"/>
      <w:marBottom w:val="0"/>
      <w:divBdr>
        <w:top w:val="none" w:sz="0" w:space="0" w:color="auto"/>
        <w:left w:val="none" w:sz="0" w:space="0" w:color="auto"/>
        <w:bottom w:val="none" w:sz="0" w:space="0" w:color="auto"/>
        <w:right w:val="none" w:sz="0" w:space="0" w:color="auto"/>
      </w:divBdr>
    </w:div>
    <w:div w:id="115226115">
      <w:bodyDiv w:val="1"/>
      <w:marLeft w:val="0"/>
      <w:marRight w:val="0"/>
      <w:marTop w:val="0"/>
      <w:marBottom w:val="0"/>
      <w:divBdr>
        <w:top w:val="none" w:sz="0" w:space="0" w:color="auto"/>
        <w:left w:val="none" w:sz="0" w:space="0" w:color="auto"/>
        <w:bottom w:val="none" w:sz="0" w:space="0" w:color="auto"/>
        <w:right w:val="none" w:sz="0" w:space="0" w:color="auto"/>
      </w:divBdr>
    </w:div>
    <w:div w:id="140387868">
      <w:bodyDiv w:val="1"/>
      <w:marLeft w:val="0"/>
      <w:marRight w:val="0"/>
      <w:marTop w:val="0"/>
      <w:marBottom w:val="0"/>
      <w:divBdr>
        <w:top w:val="none" w:sz="0" w:space="0" w:color="auto"/>
        <w:left w:val="none" w:sz="0" w:space="0" w:color="auto"/>
        <w:bottom w:val="none" w:sz="0" w:space="0" w:color="auto"/>
        <w:right w:val="none" w:sz="0" w:space="0" w:color="auto"/>
      </w:divBdr>
    </w:div>
    <w:div w:id="167868161">
      <w:bodyDiv w:val="1"/>
      <w:marLeft w:val="0"/>
      <w:marRight w:val="0"/>
      <w:marTop w:val="0"/>
      <w:marBottom w:val="0"/>
      <w:divBdr>
        <w:top w:val="none" w:sz="0" w:space="0" w:color="auto"/>
        <w:left w:val="none" w:sz="0" w:space="0" w:color="auto"/>
        <w:bottom w:val="none" w:sz="0" w:space="0" w:color="auto"/>
        <w:right w:val="none" w:sz="0" w:space="0" w:color="auto"/>
      </w:divBdr>
    </w:div>
    <w:div w:id="193930093">
      <w:bodyDiv w:val="1"/>
      <w:marLeft w:val="0"/>
      <w:marRight w:val="0"/>
      <w:marTop w:val="0"/>
      <w:marBottom w:val="0"/>
      <w:divBdr>
        <w:top w:val="none" w:sz="0" w:space="0" w:color="auto"/>
        <w:left w:val="none" w:sz="0" w:space="0" w:color="auto"/>
        <w:bottom w:val="none" w:sz="0" w:space="0" w:color="auto"/>
        <w:right w:val="none" w:sz="0" w:space="0" w:color="auto"/>
      </w:divBdr>
    </w:div>
    <w:div w:id="370614624">
      <w:bodyDiv w:val="1"/>
      <w:marLeft w:val="0"/>
      <w:marRight w:val="0"/>
      <w:marTop w:val="0"/>
      <w:marBottom w:val="0"/>
      <w:divBdr>
        <w:top w:val="none" w:sz="0" w:space="0" w:color="auto"/>
        <w:left w:val="none" w:sz="0" w:space="0" w:color="auto"/>
        <w:bottom w:val="none" w:sz="0" w:space="0" w:color="auto"/>
        <w:right w:val="none" w:sz="0" w:space="0" w:color="auto"/>
      </w:divBdr>
    </w:div>
    <w:div w:id="377973745">
      <w:bodyDiv w:val="1"/>
      <w:marLeft w:val="0"/>
      <w:marRight w:val="0"/>
      <w:marTop w:val="0"/>
      <w:marBottom w:val="0"/>
      <w:divBdr>
        <w:top w:val="none" w:sz="0" w:space="0" w:color="auto"/>
        <w:left w:val="none" w:sz="0" w:space="0" w:color="auto"/>
        <w:bottom w:val="none" w:sz="0" w:space="0" w:color="auto"/>
        <w:right w:val="none" w:sz="0" w:space="0" w:color="auto"/>
      </w:divBdr>
    </w:div>
    <w:div w:id="384918286">
      <w:bodyDiv w:val="1"/>
      <w:marLeft w:val="0"/>
      <w:marRight w:val="0"/>
      <w:marTop w:val="0"/>
      <w:marBottom w:val="0"/>
      <w:divBdr>
        <w:top w:val="none" w:sz="0" w:space="0" w:color="auto"/>
        <w:left w:val="none" w:sz="0" w:space="0" w:color="auto"/>
        <w:bottom w:val="none" w:sz="0" w:space="0" w:color="auto"/>
        <w:right w:val="none" w:sz="0" w:space="0" w:color="auto"/>
      </w:divBdr>
    </w:div>
    <w:div w:id="394162362">
      <w:bodyDiv w:val="1"/>
      <w:marLeft w:val="0"/>
      <w:marRight w:val="0"/>
      <w:marTop w:val="0"/>
      <w:marBottom w:val="0"/>
      <w:divBdr>
        <w:top w:val="none" w:sz="0" w:space="0" w:color="auto"/>
        <w:left w:val="none" w:sz="0" w:space="0" w:color="auto"/>
        <w:bottom w:val="none" w:sz="0" w:space="0" w:color="auto"/>
        <w:right w:val="none" w:sz="0" w:space="0" w:color="auto"/>
      </w:divBdr>
    </w:div>
    <w:div w:id="415245268">
      <w:bodyDiv w:val="1"/>
      <w:marLeft w:val="0"/>
      <w:marRight w:val="0"/>
      <w:marTop w:val="0"/>
      <w:marBottom w:val="0"/>
      <w:divBdr>
        <w:top w:val="none" w:sz="0" w:space="0" w:color="auto"/>
        <w:left w:val="none" w:sz="0" w:space="0" w:color="auto"/>
        <w:bottom w:val="none" w:sz="0" w:space="0" w:color="auto"/>
        <w:right w:val="none" w:sz="0" w:space="0" w:color="auto"/>
      </w:divBdr>
    </w:div>
    <w:div w:id="429938580">
      <w:bodyDiv w:val="1"/>
      <w:marLeft w:val="0"/>
      <w:marRight w:val="0"/>
      <w:marTop w:val="0"/>
      <w:marBottom w:val="0"/>
      <w:divBdr>
        <w:top w:val="none" w:sz="0" w:space="0" w:color="auto"/>
        <w:left w:val="none" w:sz="0" w:space="0" w:color="auto"/>
        <w:bottom w:val="none" w:sz="0" w:space="0" w:color="auto"/>
        <w:right w:val="none" w:sz="0" w:space="0" w:color="auto"/>
      </w:divBdr>
      <w:divsChild>
        <w:div w:id="1746104882">
          <w:marLeft w:val="0"/>
          <w:marRight w:val="0"/>
          <w:marTop w:val="0"/>
          <w:marBottom w:val="0"/>
          <w:divBdr>
            <w:top w:val="none" w:sz="0" w:space="0" w:color="auto"/>
            <w:left w:val="none" w:sz="0" w:space="0" w:color="auto"/>
            <w:bottom w:val="none" w:sz="0" w:space="0" w:color="auto"/>
            <w:right w:val="none" w:sz="0" w:space="0" w:color="auto"/>
          </w:divBdr>
          <w:divsChild>
            <w:div w:id="77022229">
              <w:marLeft w:val="0"/>
              <w:marRight w:val="0"/>
              <w:marTop w:val="0"/>
              <w:marBottom w:val="0"/>
              <w:divBdr>
                <w:top w:val="none" w:sz="0" w:space="0" w:color="auto"/>
                <w:left w:val="none" w:sz="0" w:space="0" w:color="auto"/>
                <w:bottom w:val="none" w:sz="0" w:space="0" w:color="auto"/>
                <w:right w:val="none" w:sz="0" w:space="0" w:color="auto"/>
              </w:divBdr>
              <w:divsChild>
                <w:div w:id="334505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2695494">
      <w:bodyDiv w:val="1"/>
      <w:marLeft w:val="0"/>
      <w:marRight w:val="0"/>
      <w:marTop w:val="0"/>
      <w:marBottom w:val="0"/>
      <w:divBdr>
        <w:top w:val="none" w:sz="0" w:space="0" w:color="auto"/>
        <w:left w:val="none" w:sz="0" w:space="0" w:color="auto"/>
        <w:bottom w:val="none" w:sz="0" w:space="0" w:color="auto"/>
        <w:right w:val="none" w:sz="0" w:space="0" w:color="auto"/>
      </w:divBdr>
    </w:div>
    <w:div w:id="494489541">
      <w:bodyDiv w:val="1"/>
      <w:marLeft w:val="0"/>
      <w:marRight w:val="0"/>
      <w:marTop w:val="0"/>
      <w:marBottom w:val="0"/>
      <w:divBdr>
        <w:top w:val="none" w:sz="0" w:space="0" w:color="auto"/>
        <w:left w:val="none" w:sz="0" w:space="0" w:color="auto"/>
        <w:bottom w:val="none" w:sz="0" w:space="0" w:color="auto"/>
        <w:right w:val="none" w:sz="0" w:space="0" w:color="auto"/>
      </w:divBdr>
    </w:div>
    <w:div w:id="495147858">
      <w:bodyDiv w:val="1"/>
      <w:marLeft w:val="0"/>
      <w:marRight w:val="0"/>
      <w:marTop w:val="0"/>
      <w:marBottom w:val="0"/>
      <w:divBdr>
        <w:top w:val="none" w:sz="0" w:space="0" w:color="auto"/>
        <w:left w:val="none" w:sz="0" w:space="0" w:color="auto"/>
        <w:bottom w:val="none" w:sz="0" w:space="0" w:color="auto"/>
        <w:right w:val="none" w:sz="0" w:space="0" w:color="auto"/>
      </w:divBdr>
    </w:div>
    <w:div w:id="596644373">
      <w:bodyDiv w:val="1"/>
      <w:marLeft w:val="0"/>
      <w:marRight w:val="0"/>
      <w:marTop w:val="0"/>
      <w:marBottom w:val="0"/>
      <w:divBdr>
        <w:top w:val="none" w:sz="0" w:space="0" w:color="auto"/>
        <w:left w:val="none" w:sz="0" w:space="0" w:color="auto"/>
        <w:bottom w:val="none" w:sz="0" w:space="0" w:color="auto"/>
        <w:right w:val="none" w:sz="0" w:space="0" w:color="auto"/>
      </w:divBdr>
    </w:div>
    <w:div w:id="640580680">
      <w:bodyDiv w:val="1"/>
      <w:marLeft w:val="0"/>
      <w:marRight w:val="0"/>
      <w:marTop w:val="0"/>
      <w:marBottom w:val="0"/>
      <w:divBdr>
        <w:top w:val="none" w:sz="0" w:space="0" w:color="auto"/>
        <w:left w:val="none" w:sz="0" w:space="0" w:color="auto"/>
        <w:bottom w:val="none" w:sz="0" w:space="0" w:color="auto"/>
        <w:right w:val="none" w:sz="0" w:space="0" w:color="auto"/>
      </w:divBdr>
    </w:div>
    <w:div w:id="680009730">
      <w:bodyDiv w:val="1"/>
      <w:marLeft w:val="0"/>
      <w:marRight w:val="0"/>
      <w:marTop w:val="0"/>
      <w:marBottom w:val="0"/>
      <w:divBdr>
        <w:top w:val="none" w:sz="0" w:space="0" w:color="auto"/>
        <w:left w:val="none" w:sz="0" w:space="0" w:color="auto"/>
        <w:bottom w:val="none" w:sz="0" w:space="0" w:color="auto"/>
        <w:right w:val="none" w:sz="0" w:space="0" w:color="auto"/>
      </w:divBdr>
      <w:divsChild>
        <w:div w:id="1250000185">
          <w:marLeft w:val="0"/>
          <w:marRight w:val="0"/>
          <w:marTop w:val="0"/>
          <w:marBottom w:val="0"/>
          <w:divBdr>
            <w:top w:val="none" w:sz="0" w:space="0" w:color="auto"/>
            <w:left w:val="none" w:sz="0" w:space="0" w:color="auto"/>
            <w:bottom w:val="none" w:sz="0" w:space="0" w:color="auto"/>
            <w:right w:val="none" w:sz="0" w:space="0" w:color="auto"/>
          </w:divBdr>
          <w:divsChild>
            <w:div w:id="1685668267">
              <w:marLeft w:val="0"/>
              <w:marRight w:val="0"/>
              <w:marTop w:val="0"/>
              <w:marBottom w:val="0"/>
              <w:divBdr>
                <w:top w:val="none" w:sz="0" w:space="0" w:color="auto"/>
                <w:left w:val="none" w:sz="0" w:space="0" w:color="auto"/>
                <w:bottom w:val="none" w:sz="0" w:space="0" w:color="auto"/>
                <w:right w:val="none" w:sz="0" w:space="0" w:color="auto"/>
              </w:divBdr>
              <w:divsChild>
                <w:div w:id="1812596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4670881">
      <w:bodyDiv w:val="1"/>
      <w:marLeft w:val="0"/>
      <w:marRight w:val="0"/>
      <w:marTop w:val="0"/>
      <w:marBottom w:val="0"/>
      <w:divBdr>
        <w:top w:val="none" w:sz="0" w:space="0" w:color="auto"/>
        <w:left w:val="none" w:sz="0" w:space="0" w:color="auto"/>
        <w:bottom w:val="none" w:sz="0" w:space="0" w:color="auto"/>
        <w:right w:val="none" w:sz="0" w:space="0" w:color="auto"/>
      </w:divBdr>
    </w:div>
    <w:div w:id="871577294">
      <w:bodyDiv w:val="1"/>
      <w:marLeft w:val="0"/>
      <w:marRight w:val="0"/>
      <w:marTop w:val="0"/>
      <w:marBottom w:val="0"/>
      <w:divBdr>
        <w:top w:val="none" w:sz="0" w:space="0" w:color="auto"/>
        <w:left w:val="none" w:sz="0" w:space="0" w:color="auto"/>
        <w:bottom w:val="none" w:sz="0" w:space="0" w:color="auto"/>
        <w:right w:val="none" w:sz="0" w:space="0" w:color="auto"/>
      </w:divBdr>
    </w:div>
    <w:div w:id="947198302">
      <w:bodyDiv w:val="1"/>
      <w:marLeft w:val="0"/>
      <w:marRight w:val="0"/>
      <w:marTop w:val="0"/>
      <w:marBottom w:val="0"/>
      <w:divBdr>
        <w:top w:val="none" w:sz="0" w:space="0" w:color="auto"/>
        <w:left w:val="none" w:sz="0" w:space="0" w:color="auto"/>
        <w:bottom w:val="none" w:sz="0" w:space="0" w:color="auto"/>
        <w:right w:val="none" w:sz="0" w:space="0" w:color="auto"/>
      </w:divBdr>
      <w:divsChild>
        <w:div w:id="1818649321">
          <w:marLeft w:val="0"/>
          <w:marRight w:val="0"/>
          <w:marTop w:val="0"/>
          <w:marBottom w:val="0"/>
          <w:divBdr>
            <w:top w:val="none" w:sz="0" w:space="0" w:color="auto"/>
            <w:left w:val="none" w:sz="0" w:space="0" w:color="auto"/>
            <w:bottom w:val="none" w:sz="0" w:space="0" w:color="auto"/>
            <w:right w:val="none" w:sz="0" w:space="0" w:color="auto"/>
          </w:divBdr>
          <w:divsChild>
            <w:div w:id="165945986">
              <w:marLeft w:val="0"/>
              <w:marRight w:val="0"/>
              <w:marTop w:val="0"/>
              <w:marBottom w:val="0"/>
              <w:divBdr>
                <w:top w:val="none" w:sz="0" w:space="0" w:color="auto"/>
                <w:left w:val="none" w:sz="0" w:space="0" w:color="auto"/>
                <w:bottom w:val="none" w:sz="0" w:space="0" w:color="auto"/>
                <w:right w:val="none" w:sz="0" w:space="0" w:color="auto"/>
              </w:divBdr>
              <w:divsChild>
                <w:div w:id="1406535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5484009">
      <w:bodyDiv w:val="1"/>
      <w:marLeft w:val="0"/>
      <w:marRight w:val="0"/>
      <w:marTop w:val="0"/>
      <w:marBottom w:val="0"/>
      <w:divBdr>
        <w:top w:val="none" w:sz="0" w:space="0" w:color="auto"/>
        <w:left w:val="none" w:sz="0" w:space="0" w:color="auto"/>
        <w:bottom w:val="none" w:sz="0" w:space="0" w:color="auto"/>
        <w:right w:val="none" w:sz="0" w:space="0" w:color="auto"/>
      </w:divBdr>
      <w:divsChild>
        <w:div w:id="745497088">
          <w:marLeft w:val="0"/>
          <w:marRight w:val="0"/>
          <w:marTop w:val="0"/>
          <w:marBottom w:val="0"/>
          <w:divBdr>
            <w:top w:val="none" w:sz="0" w:space="0" w:color="auto"/>
            <w:left w:val="none" w:sz="0" w:space="0" w:color="auto"/>
            <w:bottom w:val="none" w:sz="0" w:space="0" w:color="auto"/>
            <w:right w:val="none" w:sz="0" w:space="0" w:color="auto"/>
          </w:divBdr>
          <w:divsChild>
            <w:div w:id="2098820876">
              <w:marLeft w:val="0"/>
              <w:marRight w:val="0"/>
              <w:marTop w:val="0"/>
              <w:marBottom w:val="0"/>
              <w:divBdr>
                <w:top w:val="none" w:sz="0" w:space="0" w:color="auto"/>
                <w:left w:val="none" w:sz="0" w:space="0" w:color="auto"/>
                <w:bottom w:val="none" w:sz="0" w:space="0" w:color="auto"/>
                <w:right w:val="none" w:sz="0" w:space="0" w:color="auto"/>
              </w:divBdr>
              <w:divsChild>
                <w:div w:id="453136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869300">
      <w:bodyDiv w:val="1"/>
      <w:marLeft w:val="0"/>
      <w:marRight w:val="0"/>
      <w:marTop w:val="0"/>
      <w:marBottom w:val="0"/>
      <w:divBdr>
        <w:top w:val="none" w:sz="0" w:space="0" w:color="auto"/>
        <w:left w:val="none" w:sz="0" w:space="0" w:color="auto"/>
        <w:bottom w:val="none" w:sz="0" w:space="0" w:color="auto"/>
        <w:right w:val="none" w:sz="0" w:space="0" w:color="auto"/>
      </w:divBdr>
    </w:div>
    <w:div w:id="1243761664">
      <w:bodyDiv w:val="1"/>
      <w:marLeft w:val="0"/>
      <w:marRight w:val="0"/>
      <w:marTop w:val="0"/>
      <w:marBottom w:val="0"/>
      <w:divBdr>
        <w:top w:val="none" w:sz="0" w:space="0" w:color="auto"/>
        <w:left w:val="none" w:sz="0" w:space="0" w:color="auto"/>
        <w:bottom w:val="none" w:sz="0" w:space="0" w:color="auto"/>
        <w:right w:val="none" w:sz="0" w:space="0" w:color="auto"/>
      </w:divBdr>
    </w:div>
    <w:div w:id="1246646340">
      <w:bodyDiv w:val="1"/>
      <w:marLeft w:val="0"/>
      <w:marRight w:val="0"/>
      <w:marTop w:val="0"/>
      <w:marBottom w:val="0"/>
      <w:divBdr>
        <w:top w:val="none" w:sz="0" w:space="0" w:color="auto"/>
        <w:left w:val="none" w:sz="0" w:space="0" w:color="auto"/>
        <w:bottom w:val="none" w:sz="0" w:space="0" w:color="auto"/>
        <w:right w:val="none" w:sz="0" w:space="0" w:color="auto"/>
      </w:divBdr>
    </w:div>
    <w:div w:id="1255557348">
      <w:bodyDiv w:val="1"/>
      <w:marLeft w:val="0"/>
      <w:marRight w:val="0"/>
      <w:marTop w:val="0"/>
      <w:marBottom w:val="0"/>
      <w:divBdr>
        <w:top w:val="none" w:sz="0" w:space="0" w:color="auto"/>
        <w:left w:val="none" w:sz="0" w:space="0" w:color="auto"/>
        <w:bottom w:val="none" w:sz="0" w:space="0" w:color="auto"/>
        <w:right w:val="none" w:sz="0" w:space="0" w:color="auto"/>
      </w:divBdr>
    </w:div>
    <w:div w:id="1264342342">
      <w:bodyDiv w:val="1"/>
      <w:marLeft w:val="0"/>
      <w:marRight w:val="0"/>
      <w:marTop w:val="0"/>
      <w:marBottom w:val="0"/>
      <w:divBdr>
        <w:top w:val="none" w:sz="0" w:space="0" w:color="auto"/>
        <w:left w:val="none" w:sz="0" w:space="0" w:color="auto"/>
        <w:bottom w:val="none" w:sz="0" w:space="0" w:color="auto"/>
        <w:right w:val="none" w:sz="0" w:space="0" w:color="auto"/>
      </w:divBdr>
    </w:div>
    <w:div w:id="1291285360">
      <w:bodyDiv w:val="1"/>
      <w:marLeft w:val="0"/>
      <w:marRight w:val="0"/>
      <w:marTop w:val="0"/>
      <w:marBottom w:val="0"/>
      <w:divBdr>
        <w:top w:val="none" w:sz="0" w:space="0" w:color="auto"/>
        <w:left w:val="none" w:sz="0" w:space="0" w:color="auto"/>
        <w:bottom w:val="none" w:sz="0" w:space="0" w:color="auto"/>
        <w:right w:val="none" w:sz="0" w:space="0" w:color="auto"/>
      </w:divBdr>
    </w:div>
    <w:div w:id="1436710882">
      <w:bodyDiv w:val="1"/>
      <w:marLeft w:val="0"/>
      <w:marRight w:val="0"/>
      <w:marTop w:val="0"/>
      <w:marBottom w:val="0"/>
      <w:divBdr>
        <w:top w:val="none" w:sz="0" w:space="0" w:color="auto"/>
        <w:left w:val="none" w:sz="0" w:space="0" w:color="auto"/>
        <w:bottom w:val="none" w:sz="0" w:space="0" w:color="auto"/>
        <w:right w:val="none" w:sz="0" w:space="0" w:color="auto"/>
      </w:divBdr>
    </w:div>
    <w:div w:id="1444378025">
      <w:bodyDiv w:val="1"/>
      <w:marLeft w:val="0"/>
      <w:marRight w:val="0"/>
      <w:marTop w:val="0"/>
      <w:marBottom w:val="0"/>
      <w:divBdr>
        <w:top w:val="none" w:sz="0" w:space="0" w:color="auto"/>
        <w:left w:val="none" w:sz="0" w:space="0" w:color="auto"/>
        <w:bottom w:val="none" w:sz="0" w:space="0" w:color="auto"/>
        <w:right w:val="none" w:sz="0" w:space="0" w:color="auto"/>
      </w:divBdr>
      <w:divsChild>
        <w:div w:id="635063874">
          <w:marLeft w:val="0"/>
          <w:marRight w:val="0"/>
          <w:marTop w:val="0"/>
          <w:marBottom w:val="0"/>
          <w:divBdr>
            <w:top w:val="none" w:sz="0" w:space="0" w:color="auto"/>
            <w:left w:val="none" w:sz="0" w:space="0" w:color="auto"/>
            <w:bottom w:val="none" w:sz="0" w:space="0" w:color="auto"/>
            <w:right w:val="none" w:sz="0" w:space="0" w:color="auto"/>
          </w:divBdr>
          <w:divsChild>
            <w:div w:id="1364210319">
              <w:marLeft w:val="0"/>
              <w:marRight w:val="0"/>
              <w:marTop w:val="0"/>
              <w:marBottom w:val="0"/>
              <w:divBdr>
                <w:top w:val="none" w:sz="0" w:space="0" w:color="auto"/>
                <w:left w:val="none" w:sz="0" w:space="0" w:color="auto"/>
                <w:bottom w:val="none" w:sz="0" w:space="0" w:color="auto"/>
                <w:right w:val="none" w:sz="0" w:space="0" w:color="auto"/>
              </w:divBdr>
              <w:divsChild>
                <w:div w:id="69542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1870922">
      <w:bodyDiv w:val="1"/>
      <w:marLeft w:val="0"/>
      <w:marRight w:val="0"/>
      <w:marTop w:val="0"/>
      <w:marBottom w:val="0"/>
      <w:divBdr>
        <w:top w:val="none" w:sz="0" w:space="0" w:color="auto"/>
        <w:left w:val="none" w:sz="0" w:space="0" w:color="auto"/>
        <w:bottom w:val="none" w:sz="0" w:space="0" w:color="auto"/>
        <w:right w:val="none" w:sz="0" w:space="0" w:color="auto"/>
      </w:divBdr>
    </w:div>
    <w:div w:id="1579318654">
      <w:bodyDiv w:val="1"/>
      <w:marLeft w:val="0"/>
      <w:marRight w:val="0"/>
      <w:marTop w:val="0"/>
      <w:marBottom w:val="0"/>
      <w:divBdr>
        <w:top w:val="none" w:sz="0" w:space="0" w:color="auto"/>
        <w:left w:val="none" w:sz="0" w:space="0" w:color="auto"/>
        <w:bottom w:val="none" w:sz="0" w:space="0" w:color="auto"/>
        <w:right w:val="none" w:sz="0" w:space="0" w:color="auto"/>
      </w:divBdr>
    </w:div>
    <w:div w:id="1722367960">
      <w:bodyDiv w:val="1"/>
      <w:marLeft w:val="0"/>
      <w:marRight w:val="0"/>
      <w:marTop w:val="0"/>
      <w:marBottom w:val="0"/>
      <w:divBdr>
        <w:top w:val="none" w:sz="0" w:space="0" w:color="auto"/>
        <w:left w:val="none" w:sz="0" w:space="0" w:color="auto"/>
        <w:bottom w:val="none" w:sz="0" w:space="0" w:color="auto"/>
        <w:right w:val="none" w:sz="0" w:space="0" w:color="auto"/>
      </w:divBdr>
    </w:div>
    <w:div w:id="1745102287">
      <w:bodyDiv w:val="1"/>
      <w:marLeft w:val="0"/>
      <w:marRight w:val="0"/>
      <w:marTop w:val="0"/>
      <w:marBottom w:val="0"/>
      <w:divBdr>
        <w:top w:val="none" w:sz="0" w:space="0" w:color="auto"/>
        <w:left w:val="none" w:sz="0" w:space="0" w:color="auto"/>
        <w:bottom w:val="none" w:sz="0" w:space="0" w:color="auto"/>
        <w:right w:val="none" w:sz="0" w:space="0" w:color="auto"/>
      </w:divBdr>
    </w:div>
    <w:div w:id="1829705579">
      <w:bodyDiv w:val="1"/>
      <w:marLeft w:val="0"/>
      <w:marRight w:val="0"/>
      <w:marTop w:val="0"/>
      <w:marBottom w:val="0"/>
      <w:divBdr>
        <w:top w:val="none" w:sz="0" w:space="0" w:color="auto"/>
        <w:left w:val="none" w:sz="0" w:space="0" w:color="auto"/>
        <w:bottom w:val="none" w:sz="0" w:space="0" w:color="auto"/>
        <w:right w:val="none" w:sz="0" w:space="0" w:color="auto"/>
      </w:divBdr>
      <w:divsChild>
        <w:div w:id="2057582058">
          <w:marLeft w:val="0"/>
          <w:marRight w:val="0"/>
          <w:marTop w:val="0"/>
          <w:marBottom w:val="0"/>
          <w:divBdr>
            <w:top w:val="none" w:sz="0" w:space="0" w:color="auto"/>
            <w:left w:val="none" w:sz="0" w:space="0" w:color="auto"/>
            <w:bottom w:val="none" w:sz="0" w:space="0" w:color="auto"/>
            <w:right w:val="none" w:sz="0" w:space="0" w:color="auto"/>
          </w:divBdr>
          <w:divsChild>
            <w:div w:id="982849274">
              <w:marLeft w:val="0"/>
              <w:marRight w:val="0"/>
              <w:marTop w:val="0"/>
              <w:marBottom w:val="0"/>
              <w:divBdr>
                <w:top w:val="none" w:sz="0" w:space="0" w:color="auto"/>
                <w:left w:val="none" w:sz="0" w:space="0" w:color="auto"/>
                <w:bottom w:val="none" w:sz="0" w:space="0" w:color="auto"/>
                <w:right w:val="none" w:sz="0" w:space="0" w:color="auto"/>
              </w:divBdr>
              <w:divsChild>
                <w:div w:id="120194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480172">
      <w:bodyDiv w:val="1"/>
      <w:marLeft w:val="0"/>
      <w:marRight w:val="0"/>
      <w:marTop w:val="0"/>
      <w:marBottom w:val="0"/>
      <w:divBdr>
        <w:top w:val="none" w:sz="0" w:space="0" w:color="auto"/>
        <w:left w:val="none" w:sz="0" w:space="0" w:color="auto"/>
        <w:bottom w:val="none" w:sz="0" w:space="0" w:color="auto"/>
        <w:right w:val="none" w:sz="0" w:space="0" w:color="auto"/>
      </w:divBdr>
      <w:divsChild>
        <w:div w:id="1671980125">
          <w:marLeft w:val="0"/>
          <w:marRight w:val="0"/>
          <w:marTop w:val="0"/>
          <w:marBottom w:val="0"/>
          <w:divBdr>
            <w:top w:val="none" w:sz="0" w:space="0" w:color="auto"/>
            <w:left w:val="none" w:sz="0" w:space="0" w:color="auto"/>
            <w:bottom w:val="none" w:sz="0" w:space="0" w:color="auto"/>
            <w:right w:val="none" w:sz="0" w:space="0" w:color="auto"/>
          </w:divBdr>
          <w:divsChild>
            <w:div w:id="900822280">
              <w:marLeft w:val="0"/>
              <w:marRight w:val="0"/>
              <w:marTop w:val="0"/>
              <w:marBottom w:val="0"/>
              <w:divBdr>
                <w:top w:val="none" w:sz="0" w:space="0" w:color="auto"/>
                <w:left w:val="none" w:sz="0" w:space="0" w:color="auto"/>
                <w:bottom w:val="none" w:sz="0" w:space="0" w:color="auto"/>
                <w:right w:val="none" w:sz="0" w:space="0" w:color="auto"/>
              </w:divBdr>
              <w:divsChild>
                <w:div w:id="633634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4685650">
      <w:bodyDiv w:val="1"/>
      <w:marLeft w:val="0"/>
      <w:marRight w:val="0"/>
      <w:marTop w:val="0"/>
      <w:marBottom w:val="0"/>
      <w:divBdr>
        <w:top w:val="none" w:sz="0" w:space="0" w:color="auto"/>
        <w:left w:val="none" w:sz="0" w:space="0" w:color="auto"/>
        <w:bottom w:val="none" w:sz="0" w:space="0" w:color="auto"/>
        <w:right w:val="none" w:sz="0" w:space="0" w:color="auto"/>
      </w:divBdr>
    </w:div>
    <w:div w:id="1941525437">
      <w:bodyDiv w:val="1"/>
      <w:marLeft w:val="0"/>
      <w:marRight w:val="0"/>
      <w:marTop w:val="0"/>
      <w:marBottom w:val="0"/>
      <w:divBdr>
        <w:top w:val="none" w:sz="0" w:space="0" w:color="auto"/>
        <w:left w:val="none" w:sz="0" w:space="0" w:color="auto"/>
        <w:bottom w:val="none" w:sz="0" w:space="0" w:color="auto"/>
        <w:right w:val="none" w:sz="0" w:space="0" w:color="auto"/>
      </w:divBdr>
    </w:div>
    <w:div w:id="1968275340">
      <w:bodyDiv w:val="1"/>
      <w:marLeft w:val="0"/>
      <w:marRight w:val="0"/>
      <w:marTop w:val="0"/>
      <w:marBottom w:val="0"/>
      <w:divBdr>
        <w:top w:val="none" w:sz="0" w:space="0" w:color="auto"/>
        <w:left w:val="none" w:sz="0" w:space="0" w:color="auto"/>
        <w:bottom w:val="none" w:sz="0" w:space="0" w:color="auto"/>
        <w:right w:val="none" w:sz="0" w:space="0" w:color="auto"/>
      </w:divBdr>
    </w:div>
    <w:div w:id="1986811161">
      <w:bodyDiv w:val="1"/>
      <w:marLeft w:val="0"/>
      <w:marRight w:val="0"/>
      <w:marTop w:val="0"/>
      <w:marBottom w:val="0"/>
      <w:divBdr>
        <w:top w:val="none" w:sz="0" w:space="0" w:color="auto"/>
        <w:left w:val="none" w:sz="0" w:space="0" w:color="auto"/>
        <w:bottom w:val="none" w:sz="0" w:space="0" w:color="auto"/>
        <w:right w:val="none" w:sz="0" w:space="0" w:color="auto"/>
      </w:divBdr>
    </w:div>
    <w:div w:id="2129274968">
      <w:bodyDiv w:val="1"/>
      <w:marLeft w:val="0"/>
      <w:marRight w:val="0"/>
      <w:marTop w:val="0"/>
      <w:marBottom w:val="0"/>
      <w:divBdr>
        <w:top w:val="none" w:sz="0" w:space="0" w:color="auto"/>
        <w:left w:val="none" w:sz="0" w:space="0" w:color="auto"/>
        <w:bottom w:val="none" w:sz="0" w:space="0" w:color="auto"/>
        <w:right w:val="none" w:sz="0" w:space="0" w:color="auto"/>
      </w:divBdr>
      <w:divsChild>
        <w:div w:id="1341664849">
          <w:marLeft w:val="0"/>
          <w:marRight w:val="0"/>
          <w:marTop w:val="0"/>
          <w:marBottom w:val="0"/>
          <w:divBdr>
            <w:top w:val="none" w:sz="0" w:space="0" w:color="auto"/>
            <w:left w:val="none" w:sz="0" w:space="0" w:color="auto"/>
            <w:bottom w:val="none" w:sz="0" w:space="0" w:color="auto"/>
            <w:right w:val="none" w:sz="0" w:space="0" w:color="auto"/>
          </w:divBdr>
          <w:divsChild>
            <w:div w:id="968362510">
              <w:marLeft w:val="0"/>
              <w:marRight w:val="0"/>
              <w:marTop w:val="0"/>
              <w:marBottom w:val="0"/>
              <w:divBdr>
                <w:top w:val="none" w:sz="0" w:space="0" w:color="auto"/>
                <w:left w:val="none" w:sz="0" w:space="0" w:color="auto"/>
                <w:bottom w:val="none" w:sz="0" w:space="0" w:color="auto"/>
                <w:right w:val="none" w:sz="0" w:space="0" w:color="auto"/>
              </w:divBdr>
              <w:divsChild>
                <w:div w:id="561907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2.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TSB2021">
      <a:dk1>
        <a:srgbClr val="000000"/>
      </a:dk1>
      <a:lt1>
        <a:sysClr val="window" lastClr="FFFFFF"/>
      </a:lt1>
      <a:dk2>
        <a:srgbClr val="000000"/>
      </a:dk2>
      <a:lt2>
        <a:srgbClr val="FBFAF4"/>
      </a:lt2>
      <a:accent1>
        <a:srgbClr val="004251"/>
      </a:accent1>
      <a:accent2>
        <a:srgbClr val="347186"/>
      </a:accent2>
      <a:accent3>
        <a:srgbClr val="9BA29E"/>
      </a:accent3>
      <a:accent4>
        <a:srgbClr val="404041"/>
      </a:accent4>
      <a:accent5>
        <a:srgbClr val="FFD006"/>
      </a:accent5>
      <a:accent6>
        <a:srgbClr val="FF6600"/>
      </a:accent6>
      <a:hlink>
        <a:srgbClr val="0000EE"/>
      </a:hlink>
      <a:folHlink>
        <a:srgbClr val="990099"/>
      </a:folHlink>
    </a:clrScheme>
    <a:fontScheme name="Policy 1">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0D9CF27C16BF843B9F97020EEF276E4" ma:contentTypeVersion="16" ma:contentTypeDescription="Create a new document." ma:contentTypeScope="" ma:versionID="3e263094bfbadef18af7b8fb5e57afc9">
  <xsd:schema xmlns:xsd="http://www.w3.org/2001/XMLSchema" xmlns:xs="http://www.w3.org/2001/XMLSchema" xmlns:p="http://schemas.microsoft.com/office/2006/metadata/properties" xmlns:ns1="http://schemas.microsoft.com/sharepoint/v3" xmlns:ns2="46906236-e48f-4c70-b174-af15e4726da8" xmlns:ns3="6ad9c202-6621-467e-8bb9-ce02d7e1069c" targetNamespace="http://schemas.microsoft.com/office/2006/metadata/properties" ma:root="true" ma:fieldsID="80279bbd6643190975952b815ae7999c" ns1:_="" ns2:_="" ns3:_="">
    <xsd:import namespace="http://schemas.microsoft.com/sharepoint/v3"/>
    <xsd:import namespace="46906236-e48f-4c70-b174-af15e4726da8"/>
    <xsd:import namespace="6ad9c202-6621-467e-8bb9-ce02d7e1069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1:_ip_UnifiedCompliancePolicyProperties" minOccurs="0"/>
                <xsd:element ref="ns1:_ip_UnifiedCompliancePolicyUIAc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6906236-e48f-4c70-b174-af15e4726d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0215632-5be7-42aa-b53d-19e48937418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ad9c202-6621-467e-8bb9-ce02d7e1069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b70504b7-ddc1-47ad-a189-f0e1d03fc141}" ma:internalName="TaxCatchAll" ma:showField="CatchAllData" ma:web="6ad9c202-6621-467e-8bb9-ce02d7e106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46906236-e48f-4c70-b174-af15e4726da8">
      <Terms xmlns="http://schemas.microsoft.com/office/infopath/2007/PartnerControls"/>
    </lcf76f155ced4ddcb4097134ff3c332f>
    <TaxCatchAll xmlns="6ad9c202-6621-467e-8bb9-ce02d7e1069c"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7D43F0D4-5578-4D63-8E70-CF219893FDED}">
  <ds:schemaRefs>
    <ds:schemaRef ds:uri="http://schemas.openxmlformats.org/officeDocument/2006/bibliography"/>
  </ds:schemaRefs>
</ds:datastoreItem>
</file>

<file path=customXml/itemProps2.xml><?xml version="1.0" encoding="utf-8"?>
<ds:datastoreItem xmlns:ds="http://schemas.openxmlformats.org/officeDocument/2006/customXml" ds:itemID="{39328A47-9EED-4CAF-B475-196742DEAD6F}"/>
</file>

<file path=customXml/itemProps3.xml><?xml version="1.0" encoding="utf-8"?>
<ds:datastoreItem xmlns:ds="http://schemas.openxmlformats.org/officeDocument/2006/customXml" ds:itemID="{C579C609-5C08-44B3-8F99-95131B0F4841}"/>
</file>

<file path=customXml/itemProps4.xml><?xml version="1.0" encoding="utf-8"?>
<ds:datastoreItem xmlns:ds="http://schemas.openxmlformats.org/officeDocument/2006/customXml" ds:itemID="{906F4E39-09B5-407E-A731-F072FF5913C1}"/>
</file>

<file path=docProps/app.xml><?xml version="1.0" encoding="utf-8"?>
<Properties xmlns="http://schemas.openxmlformats.org/officeDocument/2006/extended-properties" xmlns:vt="http://schemas.openxmlformats.org/officeDocument/2006/docPropsVTypes">
  <Template>Normal</Template>
  <TotalTime>2</TotalTime>
  <Pages>10</Pages>
  <Words>2360</Words>
  <Characters>13452</Characters>
  <Application>Microsoft Office Word</Application>
  <DocSecurity>4</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Kieran Bamford</dc:creator>
  <cp:lastModifiedBy>Ben Walker</cp:lastModifiedBy>
  <cp:revision>2</cp:revision>
  <dcterms:created xsi:type="dcterms:W3CDTF">2023-11-24T15:46:00Z</dcterms:created>
  <dcterms:modified xsi:type="dcterms:W3CDTF">2023-11-24T15:46:00Z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0x010100A0D9CF27C16BF843B9F97020EEF276E4</vt:lpwstr>
  </property>
</Properties>
</file>